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DE3" w:rsidRPr="00BF0580" w:rsidRDefault="001E4DE3" w:rsidP="001E4DE3">
      <w:pPr>
        <w:spacing w:line="360" w:lineRule="auto"/>
        <w:jc w:val="both"/>
        <w:rPr>
          <w:rFonts w:ascii="Tahoma" w:hAnsi="Tahoma" w:cs="Tahoma"/>
          <w:b/>
          <w:sz w:val="24"/>
          <w:szCs w:val="24"/>
        </w:rPr>
      </w:pPr>
      <w:r>
        <w:rPr>
          <w:rFonts w:ascii="Tahoma" w:hAnsi="Tahoma" w:cs="Tahoma"/>
          <w:b/>
          <w:sz w:val="24"/>
          <w:szCs w:val="24"/>
        </w:rPr>
        <w:t>Κομοτηνή, 18-6-2015</w:t>
      </w:r>
    </w:p>
    <w:p w:rsidR="003F27EE" w:rsidRPr="00BF0580" w:rsidRDefault="001E4DE3" w:rsidP="001E4DE3">
      <w:pPr>
        <w:spacing w:line="360" w:lineRule="auto"/>
        <w:jc w:val="both"/>
        <w:rPr>
          <w:rFonts w:ascii="Tahoma" w:hAnsi="Tahoma" w:cs="Tahoma"/>
          <w:b/>
          <w:sz w:val="24"/>
          <w:szCs w:val="24"/>
        </w:rPr>
      </w:pPr>
      <w:proofErr w:type="gramStart"/>
      <w:r w:rsidRPr="00BF0580">
        <w:rPr>
          <w:rFonts w:ascii="Tahoma" w:hAnsi="Tahoma" w:cs="Tahoma"/>
          <w:b/>
          <w:sz w:val="24"/>
          <w:szCs w:val="24"/>
          <w:lang w:val="en-US"/>
        </w:rPr>
        <w:t>H</w:t>
      </w:r>
      <w:r>
        <w:rPr>
          <w:rFonts w:ascii="Tahoma" w:hAnsi="Tahoma" w:cs="Tahoma"/>
          <w:b/>
          <w:sz w:val="24"/>
          <w:szCs w:val="24"/>
        </w:rPr>
        <w:t xml:space="preserve"> Διοίκηση ως παράγων </w:t>
      </w:r>
      <w:r w:rsidRPr="00D520D9">
        <w:rPr>
          <w:rFonts w:ascii="Tahoma" w:hAnsi="Tahoma" w:cs="Tahoma"/>
          <w:b/>
          <w:sz w:val="24"/>
          <w:szCs w:val="24"/>
        </w:rPr>
        <w:t>εξισορρόπησης</w:t>
      </w:r>
      <w:r w:rsidR="00A75A57" w:rsidRPr="00A75A57">
        <w:rPr>
          <w:rFonts w:ascii="Tahoma" w:hAnsi="Tahoma" w:cs="Tahoma"/>
          <w:b/>
          <w:sz w:val="24"/>
          <w:szCs w:val="24"/>
        </w:rPr>
        <w:t xml:space="preserve"> </w:t>
      </w:r>
      <w:r w:rsidRPr="00BF0580">
        <w:rPr>
          <w:rFonts w:ascii="Tahoma" w:hAnsi="Tahoma" w:cs="Tahoma"/>
          <w:b/>
          <w:sz w:val="24"/>
          <w:szCs w:val="24"/>
        </w:rPr>
        <w:t>μεταξύ των αναγκών προστασίας του περιβάλλοντος και της οικονομικής ανάπτυξης.</w:t>
      </w:r>
      <w:proofErr w:type="gramEnd"/>
    </w:p>
    <w:p w:rsidR="001E4DE3" w:rsidRDefault="001E4DE3" w:rsidP="001E4DE3">
      <w:pPr>
        <w:spacing w:line="360" w:lineRule="auto"/>
        <w:jc w:val="both"/>
        <w:rPr>
          <w:rFonts w:ascii="Tahoma" w:hAnsi="Tahoma" w:cs="Tahoma"/>
          <w:sz w:val="24"/>
          <w:szCs w:val="24"/>
        </w:rPr>
      </w:pPr>
      <w:r w:rsidRPr="00BF0580">
        <w:rPr>
          <w:rFonts w:ascii="Tahoma" w:hAnsi="Tahoma" w:cs="Tahoma"/>
          <w:sz w:val="24"/>
          <w:szCs w:val="24"/>
        </w:rPr>
        <w:t>Ει</w:t>
      </w:r>
      <w:r w:rsidR="00734770">
        <w:rPr>
          <w:rFonts w:ascii="Tahoma" w:hAnsi="Tahoma" w:cs="Tahoma"/>
          <w:sz w:val="24"/>
          <w:szCs w:val="24"/>
        </w:rPr>
        <w:t>σηγήτρια</w:t>
      </w:r>
      <w:r>
        <w:rPr>
          <w:rFonts w:ascii="Tahoma" w:hAnsi="Tahoma" w:cs="Tahoma"/>
          <w:sz w:val="24"/>
          <w:szCs w:val="24"/>
        </w:rPr>
        <w:t>: Αθηνά Αλεφάντη, Νομική</w:t>
      </w:r>
      <w:r w:rsidRPr="00BF0580">
        <w:rPr>
          <w:rFonts w:ascii="Tahoma" w:hAnsi="Tahoma" w:cs="Tahoma"/>
          <w:sz w:val="24"/>
          <w:szCs w:val="24"/>
        </w:rPr>
        <w:t xml:space="preserve"> Σύμβουλος του Κράτους.</w:t>
      </w:r>
    </w:p>
    <w:p w:rsidR="001E4DE3" w:rsidRPr="009E20DF" w:rsidRDefault="001E4DE3" w:rsidP="001E4DE3">
      <w:pPr>
        <w:spacing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p>
    <w:p w:rsidR="00C72F6E" w:rsidRDefault="00C72F6E" w:rsidP="00C72F6E">
      <w:pPr>
        <w:spacing w:line="360" w:lineRule="auto"/>
        <w:jc w:val="both"/>
        <w:rPr>
          <w:rFonts w:ascii="Tahoma" w:hAnsi="Tahoma" w:cs="Tahoma"/>
          <w:sz w:val="24"/>
          <w:szCs w:val="24"/>
        </w:rPr>
      </w:pPr>
      <w:r w:rsidRPr="00C72F6E">
        <w:rPr>
          <w:rFonts w:ascii="Tahoma" w:hAnsi="Tahoma" w:cs="Tahoma"/>
          <w:sz w:val="24"/>
          <w:szCs w:val="24"/>
        </w:rPr>
        <w:t>Κυρίες και Κύριοι Σύνεδροι,</w:t>
      </w:r>
    </w:p>
    <w:p w:rsidR="00C72F6E" w:rsidRPr="00C72F6E" w:rsidRDefault="00C72F6E" w:rsidP="00C72F6E">
      <w:pPr>
        <w:spacing w:line="360" w:lineRule="auto"/>
        <w:jc w:val="both"/>
        <w:rPr>
          <w:rFonts w:ascii="Tahoma" w:hAnsi="Tahoma" w:cs="Tahoma"/>
          <w:sz w:val="24"/>
          <w:szCs w:val="24"/>
        </w:rPr>
      </w:pPr>
      <w:r w:rsidRPr="00C72F6E">
        <w:rPr>
          <w:rFonts w:ascii="Tahoma" w:hAnsi="Tahoma" w:cs="Tahoma"/>
          <w:sz w:val="24"/>
          <w:szCs w:val="24"/>
        </w:rPr>
        <w:t>το θέμα της εισήγησής μου είναι μεγάλο και  πολυδιάστατο, δεδομένου ότι επηρεάζεται και πρέπει να λάβει υπόψη του πολλές και ενίοτε αντίρροπες προσεγγίσεις: Πολιτική, κοινωνιολογική, νομική, οικονομική ή τεχνική σκοπιά (χωροταξία, πολεοδομία κλπ).</w:t>
      </w:r>
    </w:p>
    <w:p w:rsidR="00C72F6E" w:rsidRPr="00C72F6E" w:rsidRDefault="00C72F6E" w:rsidP="00C72F6E">
      <w:pPr>
        <w:spacing w:line="360" w:lineRule="auto"/>
        <w:jc w:val="both"/>
        <w:rPr>
          <w:rFonts w:ascii="Tahoma" w:hAnsi="Tahoma" w:cs="Tahoma"/>
          <w:sz w:val="24"/>
          <w:szCs w:val="24"/>
        </w:rPr>
      </w:pPr>
      <w:r w:rsidRPr="00C72F6E">
        <w:rPr>
          <w:rFonts w:ascii="Tahoma" w:hAnsi="Tahoma" w:cs="Tahoma"/>
          <w:sz w:val="24"/>
          <w:szCs w:val="24"/>
        </w:rPr>
        <w:t xml:space="preserve">Εγώ θα το προσεγγίσω από τη θέση μου, ως μέλος του Γραφείου Νομικού Συμβούλου του ΥΠΑΠΕΝ.  </w:t>
      </w:r>
    </w:p>
    <w:p w:rsidR="00C72F6E" w:rsidRPr="00C72F6E" w:rsidRDefault="00C72F6E" w:rsidP="00C72F6E">
      <w:pPr>
        <w:spacing w:line="360" w:lineRule="auto"/>
        <w:jc w:val="both"/>
        <w:rPr>
          <w:rFonts w:ascii="Tahoma" w:hAnsi="Tahoma" w:cs="Tahoma"/>
          <w:sz w:val="24"/>
          <w:szCs w:val="24"/>
        </w:rPr>
      </w:pPr>
      <w:r w:rsidRPr="00C72F6E">
        <w:rPr>
          <w:rFonts w:ascii="Tahoma" w:hAnsi="Tahoma" w:cs="Tahoma"/>
          <w:sz w:val="24"/>
          <w:szCs w:val="24"/>
        </w:rPr>
        <w:t>Αν και απευθύνομαι σχεδόν εξ ολοκλήρου σε δικαστές, δεν θα αναφερθώ σε δικαστικές αποφάσεις. Θα προσπαθήσω να αποτυπώσω την πραγματικότητα. Θα αναφερθώ σε νομικά πλαίσια και σε δράσεις της Διοίκησης για την επίτευξη του εξισορροπητικού της ρόλου, στη συνέχεια θα σας εκθέσω τους προβληματισμούς μου επ΄ αυτών και θα τελειώσω με κάποια συμπεράσματα.</w:t>
      </w:r>
    </w:p>
    <w:p w:rsidR="004E7957" w:rsidRPr="004E7957" w:rsidRDefault="004E7957" w:rsidP="001E4DE3">
      <w:pPr>
        <w:spacing w:line="360" w:lineRule="auto"/>
        <w:jc w:val="both"/>
        <w:rPr>
          <w:rFonts w:ascii="Tahoma" w:hAnsi="Tahoma" w:cs="Tahoma"/>
          <w:sz w:val="24"/>
          <w:szCs w:val="24"/>
        </w:rPr>
      </w:pPr>
    </w:p>
    <w:p w:rsidR="00CB42EF" w:rsidRPr="001E4DE3" w:rsidRDefault="00CB42EF" w:rsidP="001E4DE3">
      <w:pPr>
        <w:spacing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w:t>
      </w:r>
    </w:p>
    <w:p w:rsidR="001E4DE3" w:rsidRDefault="001E4DE3" w:rsidP="001E4DE3">
      <w:pPr>
        <w:spacing w:line="360" w:lineRule="auto"/>
        <w:jc w:val="both"/>
        <w:rPr>
          <w:rFonts w:ascii="Tahoma" w:hAnsi="Tahoma" w:cs="Tahoma"/>
          <w:sz w:val="24"/>
          <w:szCs w:val="24"/>
        </w:rPr>
      </w:pPr>
      <w:r>
        <w:rPr>
          <w:rFonts w:ascii="Tahoma" w:hAnsi="Tahoma" w:cs="Tahoma"/>
          <w:sz w:val="24"/>
          <w:szCs w:val="24"/>
        </w:rPr>
        <w:t>Οι ισχύουσες συνταγματικές ρυθμίσεις αποβλέπουν στην προστασία του περιβάλλοντος (άρθρο 24), αλλά υποχρεώνουν ταυτόχρονα το Κράτος να μεριμνά για την οικονομική και κοινωνική ανάπτυξη και την δημιουργία θέσεων εργασίας (άρθρο 106).</w:t>
      </w:r>
    </w:p>
    <w:p w:rsidR="001E4DE3" w:rsidRDefault="001E4DE3" w:rsidP="001E4DE3">
      <w:pPr>
        <w:spacing w:line="360" w:lineRule="auto"/>
        <w:jc w:val="both"/>
        <w:rPr>
          <w:rFonts w:ascii="Tahoma" w:hAnsi="Tahoma" w:cs="Tahoma"/>
          <w:sz w:val="24"/>
          <w:szCs w:val="24"/>
        </w:rPr>
      </w:pPr>
      <w:r>
        <w:rPr>
          <w:rFonts w:ascii="Tahoma" w:hAnsi="Tahoma" w:cs="Tahoma"/>
          <w:sz w:val="24"/>
          <w:szCs w:val="24"/>
        </w:rPr>
        <w:t>Α</w:t>
      </w:r>
      <w:r w:rsidRPr="003725F1">
        <w:rPr>
          <w:rFonts w:ascii="Tahoma" w:hAnsi="Tahoma" w:cs="Tahoma"/>
          <w:sz w:val="24"/>
          <w:szCs w:val="24"/>
        </w:rPr>
        <w:t>πό την Συνθήκη της Ευρωπαϊκής ΄Ενωσης</w:t>
      </w:r>
      <w:r>
        <w:rPr>
          <w:rFonts w:ascii="Tahoma" w:hAnsi="Tahoma" w:cs="Tahoma"/>
          <w:sz w:val="24"/>
          <w:szCs w:val="24"/>
        </w:rPr>
        <w:t>,</w:t>
      </w:r>
      <w:r w:rsidRPr="003725F1">
        <w:rPr>
          <w:rFonts w:ascii="Tahoma" w:hAnsi="Tahoma" w:cs="Tahoma"/>
          <w:sz w:val="24"/>
          <w:szCs w:val="24"/>
        </w:rPr>
        <w:t xml:space="preserve"> στα άρθρα 2 και 174</w:t>
      </w:r>
      <w:r>
        <w:rPr>
          <w:rFonts w:ascii="Tahoma" w:hAnsi="Tahoma" w:cs="Tahoma"/>
          <w:sz w:val="24"/>
          <w:szCs w:val="24"/>
        </w:rPr>
        <w:t>, προκύπτει η βούληση για ισορροπία μεταξύ προστασίας του περιβαλλοντικού αγαθού και της οικονομικής και κοινωνικής ανάπτυξης και της απασχόλησης.</w:t>
      </w:r>
    </w:p>
    <w:p w:rsidR="00DC6EF1" w:rsidRDefault="001E4DE3" w:rsidP="00AE23DF">
      <w:pPr>
        <w:spacing w:line="360" w:lineRule="auto"/>
        <w:jc w:val="both"/>
        <w:rPr>
          <w:rFonts w:ascii="Tahoma" w:hAnsi="Tahoma" w:cs="Tahoma"/>
          <w:sz w:val="24"/>
          <w:szCs w:val="24"/>
        </w:rPr>
      </w:pPr>
      <w:r w:rsidRPr="003725F1">
        <w:rPr>
          <w:rFonts w:ascii="Tahoma" w:hAnsi="Tahoma" w:cs="Tahoma"/>
          <w:sz w:val="24"/>
          <w:szCs w:val="24"/>
        </w:rPr>
        <w:lastRenderedPageBreak/>
        <w:t xml:space="preserve">Θέση της Ευρωπαϊκής Επιτροπής είναι ότι η οικονομική μεγέθυνση και η βιώσιμη για το περιβάλλον ανάπτυξη μπορούν να συμβαδίζουν, εφόσον έχει δημιουργηθεί ένα υγιές πλαίσιο πολιτικής, που θα προβλέπει την ένταξη των περιβαλλοντικών στόχων σε όλους τους τομείς της (πολιτικής). </w:t>
      </w:r>
      <w:r>
        <w:rPr>
          <w:rStyle w:val="a4"/>
          <w:rFonts w:ascii="Tahoma" w:hAnsi="Tahoma" w:cs="Tahoma"/>
          <w:sz w:val="24"/>
          <w:szCs w:val="24"/>
        </w:rPr>
        <w:footnoteReference w:id="1"/>
      </w:r>
    </w:p>
    <w:p w:rsidR="001E4DE3" w:rsidRDefault="001E4DE3" w:rsidP="00AE23DF">
      <w:pPr>
        <w:spacing w:line="360" w:lineRule="auto"/>
        <w:jc w:val="both"/>
        <w:rPr>
          <w:rFonts w:ascii="Tahoma" w:hAnsi="Tahoma" w:cs="Tahoma"/>
          <w:sz w:val="24"/>
          <w:szCs w:val="24"/>
        </w:rPr>
      </w:pPr>
      <w:r w:rsidRPr="007538E9">
        <w:rPr>
          <w:rFonts w:ascii="Tahoma" w:hAnsi="Tahoma" w:cs="Tahoma"/>
          <w:b/>
          <w:sz w:val="24"/>
          <w:szCs w:val="24"/>
        </w:rPr>
        <w:t>Ποιος είναι ο εξισορροπητικός ρόλος της</w:t>
      </w:r>
      <w:r w:rsidR="00A75A57" w:rsidRPr="00A75A57">
        <w:rPr>
          <w:rFonts w:ascii="Tahoma" w:hAnsi="Tahoma" w:cs="Tahoma"/>
          <w:b/>
          <w:sz w:val="24"/>
          <w:szCs w:val="24"/>
        </w:rPr>
        <w:t xml:space="preserve"> </w:t>
      </w:r>
      <w:r w:rsidRPr="007538E9">
        <w:rPr>
          <w:rFonts w:ascii="Tahoma" w:hAnsi="Tahoma" w:cs="Tahoma"/>
          <w:b/>
          <w:sz w:val="24"/>
          <w:szCs w:val="24"/>
        </w:rPr>
        <w:t>Διοίκησης σε όλα αυτά;</w:t>
      </w:r>
    </w:p>
    <w:p w:rsidR="001E4DE3" w:rsidRDefault="008315F2" w:rsidP="001E4DE3">
      <w:pPr>
        <w:spacing w:line="360" w:lineRule="auto"/>
        <w:jc w:val="both"/>
        <w:rPr>
          <w:rFonts w:ascii="Tahoma" w:hAnsi="Tahoma" w:cs="Tahoma"/>
          <w:sz w:val="24"/>
          <w:szCs w:val="24"/>
        </w:rPr>
      </w:pPr>
      <w:r>
        <w:rPr>
          <w:rFonts w:ascii="Tahoma" w:hAnsi="Tahoma" w:cs="Tahoma"/>
          <w:sz w:val="24"/>
          <w:szCs w:val="24"/>
        </w:rPr>
        <w:t>Είναι</w:t>
      </w:r>
      <w:r w:rsidR="001E4DE3" w:rsidRPr="00C61DB1">
        <w:rPr>
          <w:rFonts w:ascii="Tahoma" w:hAnsi="Tahoma" w:cs="Tahoma"/>
          <w:sz w:val="24"/>
          <w:szCs w:val="24"/>
        </w:rPr>
        <w:t xml:space="preserve"> αδιαμφισβήτητο ότι η</w:t>
      </w:r>
      <w:r w:rsidR="001E4DE3">
        <w:rPr>
          <w:rFonts w:ascii="Tahoma" w:hAnsi="Tahoma" w:cs="Tahoma"/>
          <w:sz w:val="24"/>
          <w:szCs w:val="24"/>
        </w:rPr>
        <w:t xml:space="preserve"> οικονομική ανάπτυξη του Κ</w:t>
      </w:r>
      <w:r w:rsidR="001E4DE3" w:rsidRPr="00C61DB1">
        <w:rPr>
          <w:rFonts w:ascii="Tahoma" w:hAnsi="Tahoma" w:cs="Tahoma"/>
          <w:sz w:val="24"/>
          <w:szCs w:val="24"/>
        </w:rPr>
        <w:t>ράτους</w:t>
      </w:r>
      <w:r w:rsidR="00AE23DF">
        <w:rPr>
          <w:rFonts w:ascii="Tahoma" w:hAnsi="Tahoma" w:cs="Tahoma"/>
          <w:sz w:val="24"/>
          <w:szCs w:val="24"/>
        </w:rPr>
        <w:t>, μέσα από ιδιωτικές και δημόσιες επενδύσεις</w:t>
      </w:r>
      <w:r w:rsidR="001E4DE3" w:rsidRPr="00C61DB1">
        <w:rPr>
          <w:rFonts w:ascii="Tahoma" w:hAnsi="Tahoma" w:cs="Tahoma"/>
          <w:sz w:val="24"/>
          <w:szCs w:val="24"/>
        </w:rPr>
        <w:t xml:space="preserve"> έχει ως όριο την αδιαπραγμάτευτη ανάγκη προστασίας του φυσικού περιβάλλοντος και της πολιτιστικής κληρονομιάς.  </w:t>
      </w:r>
    </w:p>
    <w:p w:rsidR="00134E90" w:rsidRDefault="00AB2E2B" w:rsidP="00100148">
      <w:pPr>
        <w:spacing w:line="360" w:lineRule="auto"/>
        <w:jc w:val="both"/>
        <w:rPr>
          <w:rFonts w:ascii="Tahoma" w:hAnsi="Tahoma" w:cs="Tahoma"/>
          <w:sz w:val="24"/>
          <w:szCs w:val="24"/>
        </w:rPr>
      </w:pPr>
      <w:r>
        <w:rPr>
          <w:rFonts w:ascii="Tahoma" w:hAnsi="Tahoma" w:cs="Tahoma"/>
          <w:sz w:val="24"/>
          <w:szCs w:val="24"/>
        </w:rPr>
        <w:t>Ο συγκερασμός της προστασίας του περιβάλλοντος και της  οικονομικής ανάπτυξη</w:t>
      </w:r>
      <w:r w:rsidR="00100148">
        <w:rPr>
          <w:rFonts w:ascii="Tahoma" w:hAnsi="Tahoma" w:cs="Tahoma"/>
          <w:sz w:val="24"/>
          <w:szCs w:val="24"/>
        </w:rPr>
        <w:t>ς</w:t>
      </w:r>
      <w:r w:rsidR="00A75A57" w:rsidRPr="00A75A57">
        <w:rPr>
          <w:rFonts w:ascii="Tahoma" w:hAnsi="Tahoma" w:cs="Tahoma"/>
          <w:sz w:val="24"/>
          <w:szCs w:val="24"/>
        </w:rPr>
        <w:t xml:space="preserve"> </w:t>
      </w:r>
      <w:r w:rsidR="00100148">
        <w:rPr>
          <w:rFonts w:ascii="Tahoma" w:hAnsi="Tahoma" w:cs="Tahoma"/>
          <w:sz w:val="24"/>
          <w:szCs w:val="24"/>
        </w:rPr>
        <w:t xml:space="preserve">αποτελεί </w:t>
      </w:r>
      <w:r w:rsidR="00100148" w:rsidRPr="00CB42EF">
        <w:rPr>
          <w:rFonts w:ascii="Tahoma" w:hAnsi="Tahoma" w:cs="Tahoma"/>
          <w:b/>
          <w:sz w:val="24"/>
          <w:szCs w:val="24"/>
        </w:rPr>
        <w:t>έργο και ευθύνη</w:t>
      </w:r>
      <w:r w:rsidR="00100148">
        <w:rPr>
          <w:rFonts w:ascii="Tahoma" w:hAnsi="Tahoma" w:cs="Tahoma"/>
          <w:sz w:val="24"/>
          <w:szCs w:val="24"/>
        </w:rPr>
        <w:t xml:space="preserve"> της </w:t>
      </w:r>
      <w:r>
        <w:rPr>
          <w:rFonts w:ascii="Tahoma" w:hAnsi="Tahoma" w:cs="Tahoma"/>
          <w:sz w:val="24"/>
          <w:szCs w:val="24"/>
        </w:rPr>
        <w:t>Διοίκηση</w:t>
      </w:r>
      <w:r w:rsidR="00100148">
        <w:rPr>
          <w:rFonts w:ascii="Tahoma" w:hAnsi="Tahoma" w:cs="Tahoma"/>
          <w:sz w:val="24"/>
          <w:szCs w:val="24"/>
        </w:rPr>
        <w:t xml:space="preserve">ς και </w:t>
      </w:r>
      <w:r w:rsidR="00941C3B" w:rsidRPr="00941C3B">
        <w:rPr>
          <w:rFonts w:ascii="Tahoma" w:hAnsi="Tahoma" w:cs="Tahoma"/>
          <w:b/>
          <w:sz w:val="24"/>
          <w:szCs w:val="24"/>
        </w:rPr>
        <w:t>ΒΑΣΙΖΕΤΑΙ</w:t>
      </w:r>
      <w:r w:rsidR="008A5943">
        <w:rPr>
          <w:rFonts w:ascii="Tahoma" w:hAnsi="Tahoma" w:cs="Tahoma"/>
          <w:sz w:val="24"/>
          <w:szCs w:val="24"/>
        </w:rPr>
        <w:t xml:space="preserve"> κυρίως</w:t>
      </w:r>
      <w:r w:rsidR="00941C3B">
        <w:rPr>
          <w:rFonts w:ascii="Tahoma" w:hAnsi="Tahoma" w:cs="Tahoma"/>
          <w:sz w:val="24"/>
          <w:szCs w:val="24"/>
        </w:rPr>
        <w:t>:</w:t>
      </w:r>
    </w:p>
    <w:p w:rsidR="00B27BB2" w:rsidRPr="00420F54" w:rsidRDefault="00134E90" w:rsidP="00100148">
      <w:pPr>
        <w:pStyle w:val="a5"/>
        <w:numPr>
          <w:ilvl w:val="0"/>
          <w:numId w:val="1"/>
        </w:numPr>
        <w:spacing w:line="360" w:lineRule="auto"/>
        <w:jc w:val="both"/>
        <w:rPr>
          <w:rFonts w:ascii="Tahoma" w:hAnsi="Tahoma" w:cs="Tahoma"/>
          <w:b/>
          <w:sz w:val="24"/>
          <w:szCs w:val="24"/>
        </w:rPr>
      </w:pPr>
      <w:r w:rsidRPr="00420F54">
        <w:rPr>
          <w:rFonts w:ascii="Tahoma" w:hAnsi="Tahoma" w:cs="Tahoma"/>
          <w:b/>
          <w:sz w:val="24"/>
          <w:szCs w:val="24"/>
        </w:rPr>
        <w:t>σ</w:t>
      </w:r>
      <w:r w:rsidR="00EA45D1" w:rsidRPr="00420F54">
        <w:rPr>
          <w:rFonts w:ascii="Tahoma" w:hAnsi="Tahoma" w:cs="Tahoma"/>
          <w:b/>
          <w:sz w:val="24"/>
          <w:szCs w:val="24"/>
        </w:rPr>
        <w:t>τ</w:t>
      </w:r>
      <w:r w:rsidR="00B27BB2" w:rsidRPr="00420F54">
        <w:rPr>
          <w:rFonts w:ascii="Tahoma" w:hAnsi="Tahoma" w:cs="Tahoma"/>
          <w:b/>
          <w:sz w:val="24"/>
          <w:szCs w:val="24"/>
        </w:rPr>
        <w:t xml:space="preserve">ον </w:t>
      </w:r>
      <w:r w:rsidR="00EA45D1" w:rsidRPr="00420F54">
        <w:rPr>
          <w:rFonts w:ascii="Tahoma" w:hAnsi="Tahoma" w:cs="Tahoma"/>
          <w:b/>
          <w:sz w:val="24"/>
          <w:szCs w:val="24"/>
        </w:rPr>
        <w:t>χωροταξικό και</w:t>
      </w:r>
      <w:r w:rsidR="008315F2" w:rsidRPr="00420F54">
        <w:rPr>
          <w:rFonts w:ascii="Tahoma" w:hAnsi="Tahoma" w:cs="Tahoma"/>
          <w:b/>
          <w:sz w:val="24"/>
          <w:szCs w:val="24"/>
        </w:rPr>
        <w:t xml:space="preserve"> πολεοδομικό σχεδιασμό.</w:t>
      </w:r>
    </w:p>
    <w:p w:rsidR="00B27BB2" w:rsidRPr="00420F54" w:rsidRDefault="00134E90" w:rsidP="00100148">
      <w:pPr>
        <w:pStyle w:val="a5"/>
        <w:numPr>
          <w:ilvl w:val="0"/>
          <w:numId w:val="1"/>
        </w:numPr>
        <w:spacing w:line="360" w:lineRule="auto"/>
        <w:jc w:val="both"/>
        <w:rPr>
          <w:rFonts w:ascii="Tahoma" w:hAnsi="Tahoma" w:cs="Tahoma"/>
          <w:b/>
          <w:sz w:val="24"/>
          <w:szCs w:val="24"/>
        </w:rPr>
      </w:pPr>
      <w:r w:rsidRPr="00420F54">
        <w:rPr>
          <w:rFonts w:ascii="Tahoma" w:hAnsi="Tahoma" w:cs="Tahoma"/>
          <w:b/>
          <w:sz w:val="24"/>
          <w:szCs w:val="24"/>
        </w:rPr>
        <w:t>σ</w:t>
      </w:r>
      <w:r w:rsidR="00EA45D1" w:rsidRPr="00420F54">
        <w:rPr>
          <w:rFonts w:ascii="Tahoma" w:hAnsi="Tahoma" w:cs="Tahoma"/>
          <w:b/>
          <w:sz w:val="24"/>
          <w:szCs w:val="24"/>
        </w:rPr>
        <w:t>τ</w:t>
      </w:r>
      <w:r w:rsidR="00B27BB2" w:rsidRPr="00420F54">
        <w:rPr>
          <w:rFonts w:ascii="Tahoma" w:hAnsi="Tahoma" w:cs="Tahoma"/>
          <w:b/>
          <w:sz w:val="24"/>
          <w:szCs w:val="24"/>
        </w:rPr>
        <w:t>ο</w:t>
      </w:r>
      <w:r w:rsidR="00420F54">
        <w:rPr>
          <w:rFonts w:ascii="Tahoma" w:hAnsi="Tahoma" w:cs="Tahoma"/>
          <w:b/>
          <w:sz w:val="24"/>
          <w:szCs w:val="24"/>
        </w:rPr>
        <w:t>ν προσδιορισμό των προστατευόμενων</w:t>
      </w:r>
      <w:r w:rsidR="00B27BB2" w:rsidRPr="00420F54">
        <w:rPr>
          <w:rFonts w:ascii="Tahoma" w:hAnsi="Tahoma" w:cs="Tahoma"/>
          <w:b/>
          <w:sz w:val="24"/>
          <w:szCs w:val="24"/>
        </w:rPr>
        <w:t xml:space="preserve"> περιοχών κα</w:t>
      </w:r>
      <w:r w:rsidR="00AB2E2B" w:rsidRPr="00420F54">
        <w:rPr>
          <w:rFonts w:ascii="Tahoma" w:hAnsi="Tahoma" w:cs="Tahoma"/>
          <w:b/>
          <w:sz w:val="24"/>
          <w:szCs w:val="24"/>
        </w:rPr>
        <w:t>ι το είδος της προστασίας αυτών</w:t>
      </w:r>
      <w:r w:rsidR="00941C3B">
        <w:rPr>
          <w:rFonts w:ascii="Tahoma" w:hAnsi="Tahoma" w:cs="Tahoma"/>
          <w:b/>
          <w:sz w:val="24"/>
          <w:szCs w:val="24"/>
        </w:rPr>
        <w:t>.</w:t>
      </w:r>
    </w:p>
    <w:p w:rsidR="00B27BB2" w:rsidRPr="00420F54" w:rsidRDefault="00134E90" w:rsidP="00100148">
      <w:pPr>
        <w:pStyle w:val="a5"/>
        <w:numPr>
          <w:ilvl w:val="0"/>
          <w:numId w:val="1"/>
        </w:numPr>
        <w:spacing w:line="360" w:lineRule="auto"/>
        <w:jc w:val="both"/>
        <w:rPr>
          <w:rFonts w:ascii="Tahoma" w:hAnsi="Tahoma" w:cs="Tahoma"/>
          <w:b/>
          <w:sz w:val="24"/>
          <w:szCs w:val="24"/>
        </w:rPr>
      </w:pPr>
      <w:r w:rsidRPr="00420F54">
        <w:rPr>
          <w:rFonts w:ascii="Tahoma" w:hAnsi="Tahoma" w:cs="Tahoma"/>
          <w:b/>
          <w:sz w:val="24"/>
          <w:szCs w:val="24"/>
        </w:rPr>
        <w:t>σ</w:t>
      </w:r>
      <w:r w:rsidR="00EA45D1" w:rsidRPr="00420F54">
        <w:rPr>
          <w:rFonts w:ascii="Tahoma" w:hAnsi="Tahoma" w:cs="Tahoma"/>
          <w:b/>
          <w:sz w:val="24"/>
          <w:szCs w:val="24"/>
        </w:rPr>
        <w:t>τ</w:t>
      </w:r>
      <w:r w:rsidR="00B27BB2" w:rsidRPr="00420F54">
        <w:rPr>
          <w:rFonts w:ascii="Tahoma" w:hAnsi="Tahoma" w:cs="Tahoma"/>
          <w:b/>
          <w:sz w:val="24"/>
          <w:szCs w:val="24"/>
        </w:rPr>
        <w:t>ην ολοκλήρωση του κτηματολογίου και των δασικών χαρτών</w:t>
      </w:r>
      <w:r w:rsidR="00C72F6E">
        <w:rPr>
          <w:rFonts w:ascii="Tahoma" w:hAnsi="Tahoma" w:cs="Tahoma"/>
          <w:b/>
          <w:sz w:val="24"/>
          <w:szCs w:val="24"/>
        </w:rPr>
        <w:t>.</w:t>
      </w:r>
    </w:p>
    <w:p w:rsidR="00100148" w:rsidRPr="00420F54" w:rsidRDefault="00AB2E2B" w:rsidP="00100148">
      <w:pPr>
        <w:pStyle w:val="a5"/>
        <w:numPr>
          <w:ilvl w:val="0"/>
          <w:numId w:val="1"/>
        </w:numPr>
        <w:spacing w:line="360" w:lineRule="auto"/>
        <w:jc w:val="both"/>
        <w:rPr>
          <w:rFonts w:ascii="Tahoma" w:hAnsi="Tahoma" w:cs="Tahoma"/>
          <w:b/>
          <w:sz w:val="24"/>
          <w:szCs w:val="24"/>
        </w:rPr>
      </w:pPr>
      <w:r w:rsidRPr="00420F54">
        <w:rPr>
          <w:rFonts w:ascii="Tahoma" w:hAnsi="Tahoma" w:cs="Tahoma"/>
          <w:b/>
          <w:sz w:val="24"/>
          <w:szCs w:val="24"/>
        </w:rPr>
        <w:t>σ</w:t>
      </w:r>
      <w:r w:rsidR="00134E90" w:rsidRPr="00420F54">
        <w:rPr>
          <w:rFonts w:ascii="Tahoma" w:hAnsi="Tahoma" w:cs="Tahoma"/>
          <w:b/>
          <w:sz w:val="24"/>
          <w:szCs w:val="24"/>
        </w:rPr>
        <w:t xml:space="preserve">τον </w:t>
      </w:r>
      <w:r w:rsidR="00C72F6E">
        <w:rPr>
          <w:rFonts w:ascii="Tahoma" w:hAnsi="Tahoma" w:cs="Tahoma"/>
          <w:b/>
          <w:sz w:val="24"/>
          <w:szCs w:val="24"/>
        </w:rPr>
        <w:t xml:space="preserve"> περιβαλλοντικό έλεγχο.</w:t>
      </w:r>
    </w:p>
    <w:p w:rsidR="00D87C30" w:rsidRPr="00420F54" w:rsidRDefault="00100148" w:rsidP="001E4DE3">
      <w:pPr>
        <w:pStyle w:val="a5"/>
        <w:numPr>
          <w:ilvl w:val="0"/>
          <w:numId w:val="1"/>
        </w:numPr>
        <w:spacing w:line="360" w:lineRule="auto"/>
        <w:jc w:val="both"/>
        <w:rPr>
          <w:rFonts w:ascii="Tahoma" w:hAnsi="Tahoma" w:cs="Tahoma"/>
          <w:b/>
          <w:sz w:val="24"/>
          <w:szCs w:val="24"/>
        </w:rPr>
      </w:pPr>
      <w:r w:rsidRPr="00420F54">
        <w:rPr>
          <w:rFonts w:ascii="Tahoma" w:hAnsi="Tahoma" w:cs="Tahoma"/>
          <w:b/>
          <w:sz w:val="24"/>
          <w:szCs w:val="24"/>
        </w:rPr>
        <w:t xml:space="preserve">στην ύπαρξη </w:t>
      </w:r>
      <w:r w:rsidR="00D87C30" w:rsidRPr="00420F54">
        <w:rPr>
          <w:rFonts w:ascii="Tahoma" w:hAnsi="Tahoma" w:cs="Tahoma"/>
          <w:b/>
          <w:sz w:val="24"/>
          <w:szCs w:val="24"/>
        </w:rPr>
        <w:t>ενός</w:t>
      </w:r>
      <w:r w:rsidR="00AB2E2B" w:rsidRPr="00420F54">
        <w:rPr>
          <w:rFonts w:ascii="Tahoma" w:hAnsi="Tahoma" w:cs="Tahoma"/>
          <w:b/>
          <w:sz w:val="24"/>
          <w:szCs w:val="24"/>
        </w:rPr>
        <w:t xml:space="preserve"> μη χρονοβόρο</w:t>
      </w:r>
      <w:r w:rsidR="00D87C30" w:rsidRPr="00420F54">
        <w:rPr>
          <w:rFonts w:ascii="Tahoma" w:hAnsi="Tahoma" w:cs="Tahoma"/>
          <w:b/>
          <w:sz w:val="24"/>
          <w:szCs w:val="24"/>
        </w:rPr>
        <w:t>υ</w:t>
      </w:r>
      <w:r w:rsidR="00AB2E2B" w:rsidRPr="00420F54">
        <w:rPr>
          <w:rFonts w:ascii="Tahoma" w:hAnsi="Tahoma" w:cs="Tahoma"/>
          <w:b/>
          <w:sz w:val="24"/>
          <w:szCs w:val="24"/>
        </w:rPr>
        <w:t>,</w:t>
      </w:r>
      <w:r w:rsidR="00A75A57" w:rsidRPr="00A75A57">
        <w:rPr>
          <w:rFonts w:ascii="Tahoma" w:hAnsi="Tahoma" w:cs="Tahoma"/>
          <w:b/>
          <w:sz w:val="24"/>
          <w:szCs w:val="24"/>
        </w:rPr>
        <w:t xml:space="preserve"> </w:t>
      </w:r>
      <w:r w:rsidR="00D87C30" w:rsidRPr="00420F54">
        <w:rPr>
          <w:rFonts w:ascii="Tahoma" w:hAnsi="Tahoma" w:cs="Tahoma"/>
          <w:b/>
          <w:sz w:val="24"/>
          <w:szCs w:val="24"/>
        </w:rPr>
        <w:t>παραγωγικού</w:t>
      </w:r>
      <w:r w:rsidR="008315F2" w:rsidRPr="00420F54">
        <w:rPr>
          <w:rFonts w:ascii="Tahoma" w:hAnsi="Tahoma" w:cs="Tahoma"/>
          <w:b/>
          <w:sz w:val="24"/>
          <w:szCs w:val="24"/>
        </w:rPr>
        <w:t xml:space="preserve"> και αντιγραφειοκρ</w:t>
      </w:r>
      <w:r w:rsidR="00D87C30" w:rsidRPr="00420F54">
        <w:rPr>
          <w:rFonts w:ascii="Tahoma" w:hAnsi="Tahoma" w:cs="Tahoma"/>
          <w:b/>
          <w:sz w:val="24"/>
          <w:szCs w:val="24"/>
        </w:rPr>
        <w:t xml:space="preserve">ατικού </w:t>
      </w:r>
      <w:r w:rsidR="008315F2" w:rsidRPr="00420F54">
        <w:rPr>
          <w:rFonts w:ascii="Tahoma" w:hAnsi="Tahoma" w:cs="Tahoma"/>
          <w:b/>
          <w:sz w:val="24"/>
          <w:szCs w:val="24"/>
        </w:rPr>
        <w:t xml:space="preserve"> κανονιστικού πλαισίου</w:t>
      </w:r>
      <w:r w:rsidR="00420F54">
        <w:rPr>
          <w:rFonts w:ascii="Tahoma" w:hAnsi="Tahoma" w:cs="Tahoma"/>
          <w:b/>
          <w:sz w:val="24"/>
          <w:szCs w:val="24"/>
        </w:rPr>
        <w:t xml:space="preserve"> περιβαλλοντικής</w:t>
      </w:r>
      <w:r w:rsidR="00A75A57" w:rsidRPr="00A75A57">
        <w:rPr>
          <w:rFonts w:ascii="Tahoma" w:hAnsi="Tahoma" w:cs="Tahoma"/>
          <w:b/>
          <w:sz w:val="24"/>
          <w:szCs w:val="24"/>
        </w:rPr>
        <w:t xml:space="preserve"> </w:t>
      </w:r>
      <w:r w:rsidR="00420F54">
        <w:rPr>
          <w:rFonts w:ascii="Tahoma" w:hAnsi="Tahoma" w:cs="Tahoma"/>
          <w:b/>
          <w:sz w:val="24"/>
          <w:szCs w:val="24"/>
        </w:rPr>
        <w:t>α</w:t>
      </w:r>
      <w:r w:rsidR="00C72F6E">
        <w:rPr>
          <w:rFonts w:ascii="Tahoma" w:hAnsi="Tahoma" w:cs="Tahoma"/>
          <w:b/>
          <w:sz w:val="24"/>
          <w:szCs w:val="24"/>
        </w:rPr>
        <w:t>δειοδότησης των έργων.</w:t>
      </w:r>
    </w:p>
    <w:p w:rsidR="00AE23DF" w:rsidRPr="00420F54" w:rsidRDefault="00C72F6E" w:rsidP="001E4DE3">
      <w:pPr>
        <w:pStyle w:val="a5"/>
        <w:numPr>
          <w:ilvl w:val="0"/>
          <w:numId w:val="1"/>
        </w:numPr>
        <w:spacing w:line="360" w:lineRule="auto"/>
        <w:jc w:val="both"/>
        <w:rPr>
          <w:rFonts w:ascii="Tahoma" w:hAnsi="Tahoma" w:cs="Tahoma"/>
          <w:b/>
          <w:sz w:val="24"/>
          <w:szCs w:val="24"/>
        </w:rPr>
      </w:pPr>
      <w:r>
        <w:rPr>
          <w:rFonts w:ascii="Tahoma" w:hAnsi="Tahoma" w:cs="Tahoma"/>
          <w:b/>
          <w:sz w:val="24"/>
          <w:szCs w:val="24"/>
        </w:rPr>
        <w:t>στις</w:t>
      </w:r>
      <w:r w:rsidR="000C1389" w:rsidRPr="00420F54">
        <w:rPr>
          <w:rFonts w:ascii="Tahoma" w:hAnsi="Tahoma" w:cs="Tahoma"/>
          <w:b/>
          <w:sz w:val="24"/>
          <w:szCs w:val="24"/>
        </w:rPr>
        <w:t xml:space="preserve"> πλήρεις και επιστημονικά </w:t>
      </w:r>
      <w:r>
        <w:rPr>
          <w:rFonts w:ascii="Tahoma" w:hAnsi="Tahoma" w:cs="Tahoma"/>
          <w:b/>
          <w:sz w:val="24"/>
          <w:szCs w:val="24"/>
        </w:rPr>
        <w:t>άρτιες περιβαλλοντικές</w:t>
      </w:r>
      <w:r w:rsidR="000C1389" w:rsidRPr="00420F54">
        <w:rPr>
          <w:rFonts w:ascii="Tahoma" w:hAnsi="Tahoma" w:cs="Tahoma"/>
          <w:b/>
          <w:sz w:val="24"/>
          <w:szCs w:val="24"/>
        </w:rPr>
        <w:t xml:space="preserve"> μελέτες</w:t>
      </w:r>
      <w:r w:rsidR="00B27BB2" w:rsidRPr="00420F54">
        <w:rPr>
          <w:rFonts w:ascii="Tahoma" w:hAnsi="Tahoma" w:cs="Tahoma"/>
          <w:b/>
          <w:sz w:val="24"/>
          <w:szCs w:val="24"/>
        </w:rPr>
        <w:t>.</w:t>
      </w:r>
    </w:p>
    <w:p w:rsidR="00EA45D1" w:rsidRDefault="008315F2" w:rsidP="003615BD">
      <w:pPr>
        <w:spacing w:line="360" w:lineRule="auto"/>
        <w:jc w:val="both"/>
        <w:rPr>
          <w:rFonts w:ascii="Tahoma" w:hAnsi="Tahoma" w:cs="Tahoma"/>
          <w:sz w:val="24"/>
          <w:szCs w:val="24"/>
        </w:rPr>
      </w:pPr>
      <w:r>
        <w:rPr>
          <w:rFonts w:ascii="Tahoma" w:hAnsi="Tahoma" w:cs="Tahoma"/>
          <w:sz w:val="24"/>
          <w:szCs w:val="24"/>
        </w:rPr>
        <w:t xml:space="preserve">Αρκετά από τα ζητήματα αυτά έχουν απασχολήσει κατ΄ επανάληψη τα δικαστήρια και προεχόντως το Συμβούλιο της Επικρατείας. </w:t>
      </w:r>
    </w:p>
    <w:p w:rsidR="00355E57" w:rsidRDefault="00EA45D1" w:rsidP="00EA45D1">
      <w:pPr>
        <w:spacing w:line="360" w:lineRule="auto"/>
        <w:jc w:val="both"/>
        <w:rPr>
          <w:rFonts w:ascii="Tahoma" w:hAnsi="Tahoma" w:cs="Tahoma"/>
          <w:sz w:val="24"/>
          <w:szCs w:val="24"/>
        </w:rPr>
      </w:pPr>
      <w:r>
        <w:rPr>
          <w:rFonts w:ascii="Tahoma" w:hAnsi="Tahoma" w:cs="Tahoma"/>
          <w:sz w:val="24"/>
          <w:szCs w:val="24"/>
        </w:rPr>
        <w:t>Θα αναφερθώ αμέσως στα αντικε</w:t>
      </w:r>
      <w:r w:rsidR="004E7957">
        <w:rPr>
          <w:rFonts w:ascii="Tahoma" w:hAnsi="Tahoma" w:cs="Tahoma"/>
          <w:sz w:val="24"/>
          <w:szCs w:val="24"/>
        </w:rPr>
        <w:t>ίμενα της ευθύνης της Διοίκησης και τι έχει γίνει μέχρι σήμερα.</w:t>
      </w:r>
    </w:p>
    <w:p w:rsidR="00EA45D1" w:rsidRPr="00796050" w:rsidRDefault="00EA45D1" w:rsidP="00EA45D1">
      <w:pPr>
        <w:spacing w:line="360" w:lineRule="auto"/>
        <w:jc w:val="both"/>
        <w:rPr>
          <w:rFonts w:ascii="Tahoma" w:hAnsi="Tahoma" w:cs="Tahoma"/>
          <w:b/>
          <w:sz w:val="24"/>
          <w:szCs w:val="24"/>
        </w:rPr>
      </w:pPr>
      <w:r w:rsidRPr="00796050">
        <w:rPr>
          <w:rFonts w:ascii="Tahoma" w:hAnsi="Tahoma" w:cs="Tahoma"/>
          <w:b/>
          <w:sz w:val="24"/>
          <w:szCs w:val="24"/>
        </w:rPr>
        <w:t>Α)Χωροταξικός και πολεοδομικός σχεδιασμός.</w:t>
      </w:r>
    </w:p>
    <w:p w:rsidR="009E20DF" w:rsidRDefault="009E20DF" w:rsidP="00EA45D1">
      <w:pPr>
        <w:spacing w:line="360" w:lineRule="auto"/>
        <w:jc w:val="both"/>
        <w:rPr>
          <w:rFonts w:ascii="Tahoma" w:hAnsi="Tahoma" w:cs="Tahoma"/>
          <w:sz w:val="24"/>
          <w:szCs w:val="24"/>
        </w:rPr>
      </w:pPr>
      <w:r w:rsidRPr="009E20DF">
        <w:rPr>
          <w:rFonts w:ascii="Tahoma" w:hAnsi="Tahoma" w:cs="Tahoma"/>
          <w:sz w:val="24"/>
          <w:szCs w:val="24"/>
        </w:rPr>
        <w:lastRenderedPageBreak/>
        <w:t>Η χωροταξία,  που στηρίζεται</w:t>
      </w:r>
      <w:r>
        <w:rPr>
          <w:rFonts w:ascii="Tahoma" w:hAnsi="Tahoma" w:cs="Tahoma"/>
          <w:sz w:val="24"/>
          <w:szCs w:val="24"/>
        </w:rPr>
        <w:t xml:space="preserve"> πάντα</w:t>
      </w:r>
      <w:r w:rsidRPr="009E20DF">
        <w:rPr>
          <w:rFonts w:ascii="Tahoma" w:hAnsi="Tahoma" w:cs="Tahoma"/>
          <w:sz w:val="24"/>
          <w:szCs w:val="24"/>
        </w:rPr>
        <w:t xml:space="preserve"> σε επιστημονικό σχεδια</w:t>
      </w:r>
      <w:r>
        <w:rPr>
          <w:rFonts w:ascii="Tahoma" w:hAnsi="Tahoma" w:cs="Tahoma"/>
          <w:sz w:val="24"/>
          <w:szCs w:val="24"/>
        </w:rPr>
        <w:t xml:space="preserve">σμό, </w:t>
      </w:r>
      <w:r w:rsidRPr="009E20DF">
        <w:rPr>
          <w:rFonts w:ascii="Tahoma" w:hAnsi="Tahoma" w:cs="Tahoma"/>
          <w:sz w:val="24"/>
          <w:szCs w:val="24"/>
        </w:rPr>
        <w:t>στοχεύει στην ικανοποίηση των αναγκών των πολιτών και την εξισορρόπηση των αντιθέσεων της ανάπτυξης στο χώρο</w:t>
      </w:r>
      <w:r>
        <w:rPr>
          <w:rFonts w:ascii="Tahoma" w:hAnsi="Tahoma" w:cs="Tahoma"/>
          <w:sz w:val="24"/>
          <w:szCs w:val="24"/>
        </w:rPr>
        <w:t xml:space="preserve">. </w:t>
      </w:r>
      <w:r w:rsidRPr="009E20DF">
        <w:rPr>
          <w:rFonts w:ascii="Tahoma" w:hAnsi="Tahoma" w:cs="Tahoma"/>
          <w:sz w:val="24"/>
          <w:szCs w:val="24"/>
        </w:rPr>
        <w:t>Προωθεί τον συντονισμό ανάμεσα σε διαφορετικούς τομείς πολιτικής, ακολουθώντας τις αρχές της βιώσιμης ανάπτυξης, δηλαδή την ισορροπία ανάμεσα στην ανταγωνιστικότητα, την κοινωνική συνοχή και την ποιότητα ζωής και περιβάλλοντος. </w:t>
      </w:r>
    </w:p>
    <w:p w:rsidR="009E20DF" w:rsidRDefault="00EB5FEC" w:rsidP="00EA45D1">
      <w:pPr>
        <w:spacing w:line="360" w:lineRule="auto"/>
        <w:jc w:val="both"/>
        <w:rPr>
          <w:rFonts w:ascii="Tahoma" w:hAnsi="Tahoma" w:cs="Tahoma"/>
          <w:sz w:val="24"/>
          <w:szCs w:val="24"/>
        </w:rPr>
      </w:pPr>
      <w:r>
        <w:rPr>
          <w:rFonts w:ascii="Tahoma" w:hAnsi="Tahoma" w:cs="Tahoma"/>
          <w:sz w:val="24"/>
          <w:szCs w:val="24"/>
        </w:rPr>
        <w:t xml:space="preserve">Ο χωροταξικός σχεδιασμός σε εθνικό επίπεδο </w:t>
      </w:r>
      <w:r w:rsidR="008F4F33">
        <w:rPr>
          <w:rFonts w:ascii="Tahoma" w:hAnsi="Tahoma" w:cs="Tahoma"/>
          <w:sz w:val="24"/>
          <w:szCs w:val="24"/>
        </w:rPr>
        <w:t>αποτελείται</w:t>
      </w:r>
      <w:r>
        <w:rPr>
          <w:rFonts w:ascii="Tahoma" w:hAnsi="Tahoma" w:cs="Tahoma"/>
          <w:sz w:val="24"/>
          <w:szCs w:val="24"/>
        </w:rPr>
        <w:t xml:space="preserve"> από : </w:t>
      </w:r>
    </w:p>
    <w:p w:rsidR="009E20DF" w:rsidRPr="009E20DF" w:rsidRDefault="00EB5FEC" w:rsidP="008A5943">
      <w:pPr>
        <w:spacing w:line="360" w:lineRule="auto"/>
        <w:jc w:val="both"/>
        <w:rPr>
          <w:rFonts w:ascii="Tahoma" w:hAnsi="Tahoma" w:cs="Tahoma"/>
          <w:sz w:val="24"/>
          <w:szCs w:val="24"/>
        </w:rPr>
      </w:pPr>
      <w:r>
        <w:rPr>
          <w:rFonts w:ascii="Tahoma" w:hAnsi="Tahoma" w:cs="Tahoma"/>
          <w:b/>
          <w:bCs/>
          <w:sz w:val="24"/>
          <w:szCs w:val="24"/>
        </w:rPr>
        <w:t xml:space="preserve">Το </w:t>
      </w:r>
      <w:r w:rsidR="009E20DF" w:rsidRPr="009E20DF">
        <w:rPr>
          <w:rFonts w:ascii="Tahoma" w:hAnsi="Tahoma" w:cs="Tahoma"/>
          <w:b/>
          <w:bCs/>
          <w:sz w:val="24"/>
          <w:szCs w:val="24"/>
        </w:rPr>
        <w:t>Γενικό Πλαίσιο Χωροταξικού Σχεδιασμού και Αειφόρου Ανάπτυξης</w:t>
      </w:r>
      <w:r w:rsidR="008A5943">
        <w:rPr>
          <w:rFonts w:ascii="Tahoma" w:hAnsi="Tahoma" w:cs="Tahoma"/>
          <w:sz w:val="24"/>
          <w:szCs w:val="24"/>
        </w:rPr>
        <w:t xml:space="preserve">. </w:t>
      </w:r>
      <w:r w:rsidR="008A5943">
        <w:rPr>
          <w:rStyle w:val="a4"/>
          <w:rFonts w:ascii="Tahoma" w:hAnsi="Tahoma" w:cs="Tahoma"/>
          <w:sz w:val="24"/>
          <w:szCs w:val="24"/>
        </w:rPr>
        <w:footnoteReference w:id="2"/>
      </w:r>
    </w:p>
    <w:p w:rsidR="009E20DF" w:rsidRDefault="00EB5FEC" w:rsidP="008A5943">
      <w:pPr>
        <w:spacing w:line="360" w:lineRule="auto"/>
        <w:jc w:val="both"/>
        <w:rPr>
          <w:rFonts w:ascii="Tahoma" w:hAnsi="Tahoma" w:cs="Tahoma"/>
          <w:sz w:val="24"/>
          <w:szCs w:val="24"/>
        </w:rPr>
      </w:pPr>
      <w:r>
        <w:rPr>
          <w:rFonts w:ascii="Tahoma" w:hAnsi="Tahoma" w:cs="Tahoma"/>
          <w:b/>
          <w:bCs/>
          <w:sz w:val="24"/>
          <w:szCs w:val="24"/>
        </w:rPr>
        <w:t xml:space="preserve">Τα </w:t>
      </w:r>
      <w:r w:rsidR="009E20DF" w:rsidRPr="009E20DF">
        <w:rPr>
          <w:rFonts w:ascii="Tahoma" w:hAnsi="Tahoma" w:cs="Tahoma"/>
          <w:b/>
          <w:bCs/>
          <w:sz w:val="24"/>
          <w:szCs w:val="24"/>
        </w:rPr>
        <w:t>Ειδικά Πλαίσια Χωροταξικού Σχεδιασμού και Αειφόρου Ανάπτυξης</w:t>
      </w:r>
      <w:r w:rsidR="00BB5AD0" w:rsidRPr="00BB5AD0">
        <w:rPr>
          <w:rFonts w:ascii="Tahoma" w:hAnsi="Tahoma" w:cs="Tahoma"/>
          <w:b/>
          <w:bCs/>
          <w:sz w:val="24"/>
          <w:szCs w:val="24"/>
        </w:rPr>
        <w:t xml:space="preserve">. </w:t>
      </w:r>
      <w:r w:rsidR="008A5943">
        <w:rPr>
          <w:rStyle w:val="a4"/>
          <w:rFonts w:ascii="Tahoma" w:hAnsi="Tahoma" w:cs="Tahoma"/>
          <w:sz w:val="24"/>
          <w:szCs w:val="24"/>
        </w:rPr>
        <w:footnoteReference w:id="3"/>
      </w:r>
    </w:p>
    <w:p w:rsidR="002579A4" w:rsidRPr="009E20DF" w:rsidRDefault="00E4038B" w:rsidP="00E4038B">
      <w:pPr>
        <w:spacing w:line="360" w:lineRule="auto"/>
        <w:jc w:val="both"/>
        <w:rPr>
          <w:rFonts w:ascii="Tahoma" w:hAnsi="Tahoma" w:cs="Tahoma"/>
          <w:sz w:val="24"/>
          <w:szCs w:val="24"/>
        </w:rPr>
      </w:pPr>
      <w:r w:rsidRPr="00E4038B">
        <w:rPr>
          <w:rFonts w:ascii="Tahoma" w:hAnsi="Tahoma" w:cs="Tahoma"/>
          <w:b/>
          <w:bCs/>
          <w:sz w:val="24"/>
          <w:szCs w:val="24"/>
        </w:rPr>
        <w:t xml:space="preserve">Τα Περιφερειακά Πλαίσια Χωροταξικού Σχεδιασμού και Αειφόρου Ανάπτυξης, </w:t>
      </w:r>
      <w:r w:rsidRPr="00E4038B">
        <w:rPr>
          <w:rFonts w:ascii="Tahoma" w:hAnsi="Tahoma" w:cs="Tahoma"/>
          <w:bCs/>
          <w:sz w:val="24"/>
          <w:szCs w:val="24"/>
        </w:rPr>
        <w:t>που καταρτίζονται για κάθε περιφέρεια της χώρας.</w:t>
      </w:r>
      <w:r w:rsidRPr="00E4038B">
        <w:rPr>
          <w:rFonts w:ascii="Tahoma" w:hAnsi="Tahoma" w:cs="Tahoma"/>
          <w:bCs/>
          <w:sz w:val="24"/>
          <w:szCs w:val="24"/>
          <w:vertAlign w:val="superscript"/>
        </w:rPr>
        <w:footnoteReference w:id="4"/>
      </w:r>
      <w:r w:rsidR="00BB5AD0" w:rsidRPr="00BB5AD0">
        <w:rPr>
          <w:rFonts w:ascii="Tahoma" w:hAnsi="Tahoma" w:cs="Tahoma"/>
          <w:bCs/>
          <w:sz w:val="24"/>
          <w:szCs w:val="24"/>
        </w:rPr>
        <w:t xml:space="preserve"> </w:t>
      </w:r>
      <w:r w:rsidRPr="00E4038B">
        <w:rPr>
          <w:rFonts w:ascii="Tahoma" w:hAnsi="Tahoma" w:cs="Tahoma"/>
          <w:bCs/>
          <w:sz w:val="24"/>
          <w:szCs w:val="24"/>
        </w:rPr>
        <w:t xml:space="preserve">Για να είμαι </w:t>
      </w:r>
      <w:r w:rsidRPr="00E4038B">
        <w:rPr>
          <w:rFonts w:ascii="Tahoma" w:hAnsi="Tahoma" w:cs="Tahoma"/>
          <w:bCs/>
          <w:sz w:val="24"/>
          <w:szCs w:val="24"/>
        </w:rPr>
        <w:lastRenderedPageBreak/>
        <w:t xml:space="preserve">επίκαιρη σας ενημερώνω ότι αναθεωρούνται τα περιφερειακά χωροταξικά σχέδια, με στόχο να λειτουργήσουν ως βασικά εργαλεία χωρικής ανάπτυξης.  Βρίσκονται στη Β΄Φάση και είναι υπό διαβούλευση.  </w:t>
      </w:r>
    </w:p>
    <w:p w:rsidR="009E20DF" w:rsidRPr="009E20DF" w:rsidRDefault="004C7CE1" w:rsidP="009E20DF">
      <w:pPr>
        <w:spacing w:line="360" w:lineRule="auto"/>
        <w:jc w:val="both"/>
        <w:rPr>
          <w:rFonts w:ascii="Tahoma" w:hAnsi="Tahoma" w:cs="Tahoma"/>
          <w:sz w:val="24"/>
          <w:szCs w:val="24"/>
        </w:rPr>
      </w:pPr>
      <w:r>
        <w:rPr>
          <w:rFonts w:ascii="Tahoma" w:hAnsi="Tahoma" w:cs="Tahoma"/>
          <w:bCs/>
          <w:sz w:val="24"/>
          <w:szCs w:val="24"/>
        </w:rPr>
        <w:t>Μέχρι στιγμής έχουν εγκριθεί τα εξής Ειδικά Πλαίσια</w:t>
      </w:r>
      <w:r w:rsidR="009E20DF" w:rsidRPr="009E20DF">
        <w:rPr>
          <w:rFonts w:ascii="Tahoma" w:hAnsi="Tahoma" w:cs="Tahoma"/>
          <w:bCs/>
          <w:sz w:val="24"/>
          <w:szCs w:val="24"/>
        </w:rPr>
        <w:t>:</w:t>
      </w:r>
    </w:p>
    <w:p w:rsidR="009E20DF" w:rsidRPr="008A5943" w:rsidRDefault="009E20DF" w:rsidP="009E20DF">
      <w:pPr>
        <w:spacing w:line="360" w:lineRule="auto"/>
        <w:jc w:val="both"/>
        <w:rPr>
          <w:rFonts w:ascii="Tahoma" w:hAnsi="Tahoma" w:cs="Tahoma"/>
          <w:b/>
          <w:sz w:val="24"/>
          <w:szCs w:val="24"/>
        </w:rPr>
      </w:pPr>
      <w:r w:rsidRPr="009E20DF">
        <w:rPr>
          <w:rFonts w:ascii="Tahoma" w:hAnsi="Tahoma" w:cs="Tahoma"/>
          <w:bCs/>
          <w:sz w:val="24"/>
          <w:szCs w:val="24"/>
        </w:rPr>
        <w:t xml:space="preserve">Ειδικό Πλαίσιο Χωροταξικού Σχεδιασμού και Αειφόρου Ανάπτυξης </w:t>
      </w:r>
      <w:r w:rsidRPr="008A5943">
        <w:rPr>
          <w:rFonts w:ascii="Tahoma" w:hAnsi="Tahoma" w:cs="Tahoma"/>
          <w:b/>
          <w:bCs/>
          <w:sz w:val="24"/>
          <w:szCs w:val="24"/>
        </w:rPr>
        <w:t>για τις υδατοκαλλιέργειες</w:t>
      </w:r>
      <w:r w:rsidR="00A75A57" w:rsidRPr="00A75A57">
        <w:rPr>
          <w:rFonts w:ascii="Tahoma" w:hAnsi="Tahoma" w:cs="Tahoma"/>
          <w:b/>
          <w:bCs/>
          <w:sz w:val="24"/>
          <w:szCs w:val="24"/>
        </w:rPr>
        <w:t xml:space="preserve"> </w:t>
      </w:r>
      <w:r w:rsidR="00026606" w:rsidRPr="00026606">
        <w:rPr>
          <w:rFonts w:ascii="Tahoma" w:hAnsi="Tahoma" w:cs="Tahoma"/>
          <w:bCs/>
          <w:sz w:val="24"/>
          <w:szCs w:val="24"/>
        </w:rPr>
        <w:t>(ΣτΕ 4986/2014)</w:t>
      </w:r>
      <w:r w:rsidR="00EB5FEC" w:rsidRPr="00026606">
        <w:rPr>
          <w:rFonts w:ascii="Tahoma" w:hAnsi="Tahoma" w:cs="Tahoma"/>
          <w:sz w:val="24"/>
          <w:szCs w:val="24"/>
        </w:rPr>
        <w:t>.</w:t>
      </w:r>
    </w:p>
    <w:p w:rsidR="009E20DF" w:rsidRPr="009E20DF" w:rsidRDefault="009E20DF" w:rsidP="009E20DF">
      <w:pPr>
        <w:spacing w:line="360" w:lineRule="auto"/>
        <w:jc w:val="both"/>
        <w:rPr>
          <w:rFonts w:ascii="Tahoma" w:hAnsi="Tahoma" w:cs="Tahoma"/>
          <w:sz w:val="24"/>
          <w:szCs w:val="24"/>
        </w:rPr>
      </w:pPr>
      <w:r w:rsidRPr="009E20DF">
        <w:rPr>
          <w:rFonts w:ascii="Tahoma" w:hAnsi="Tahoma" w:cs="Tahoma"/>
          <w:bCs/>
          <w:sz w:val="24"/>
          <w:szCs w:val="24"/>
        </w:rPr>
        <w:t xml:space="preserve">Ειδικό Πλαίσιο Χωροταξικού Σχεδιασμού και Αειφόρου Ανάπτυξης </w:t>
      </w:r>
      <w:r w:rsidRPr="008A5943">
        <w:rPr>
          <w:rFonts w:ascii="Tahoma" w:hAnsi="Tahoma" w:cs="Tahoma"/>
          <w:b/>
          <w:bCs/>
          <w:sz w:val="24"/>
          <w:szCs w:val="24"/>
        </w:rPr>
        <w:t xml:space="preserve">για τον Τουρισμό </w:t>
      </w:r>
      <w:r w:rsidRPr="009E20DF">
        <w:rPr>
          <w:rFonts w:ascii="Tahoma" w:hAnsi="Tahoma" w:cs="Tahoma"/>
          <w:bCs/>
          <w:sz w:val="24"/>
          <w:szCs w:val="24"/>
        </w:rPr>
        <w:t>και της στρατηγικής μελέτης περιβαλλοντικών επιπτώσεων αυτού.</w:t>
      </w:r>
    </w:p>
    <w:p w:rsidR="009E20DF" w:rsidRPr="004C7CE1" w:rsidRDefault="009E20DF" w:rsidP="009E20DF">
      <w:pPr>
        <w:spacing w:line="360" w:lineRule="auto"/>
        <w:jc w:val="both"/>
        <w:rPr>
          <w:rFonts w:ascii="Tahoma" w:hAnsi="Tahoma" w:cs="Tahoma"/>
          <w:sz w:val="24"/>
          <w:szCs w:val="24"/>
        </w:rPr>
      </w:pPr>
      <w:r w:rsidRPr="008A5943">
        <w:rPr>
          <w:rFonts w:ascii="Tahoma" w:hAnsi="Tahoma" w:cs="Tahoma"/>
          <w:b/>
          <w:bCs/>
          <w:sz w:val="24"/>
          <w:szCs w:val="24"/>
        </w:rPr>
        <w:t>Τροποποίηση</w:t>
      </w:r>
      <w:r w:rsidRPr="009E20DF">
        <w:rPr>
          <w:rFonts w:ascii="Tahoma" w:hAnsi="Tahoma" w:cs="Tahoma"/>
          <w:bCs/>
          <w:sz w:val="24"/>
          <w:szCs w:val="24"/>
        </w:rPr>
        <w:t xml:space="preserve"> Ειδικού Πλαισίου Χωροταξικού Σχεδιασμού και Αειφόρου Ανάπτυξης </w:t>
      </w:r>
      <w:r w:rsidRPr="008A5943">
        <w:rPr>
          <w:rFonts w:ascii="Tahoma" w:hAnsi="Tahoma" w:cs="Tahoma"/>
          <w:b/>
          <w:bCs/>
          <w:sz w:val="24"/>
          <w:szCs w:val="24"/>
        </w:rPr>
        <w:t>για τον Τουρισμό</w:t>
      </w:r>
      <w:r w:rsidRPr="009E20DF">
        <w:rPr>
          <w:rFonts w:ascii="Tahoma" w:hAnsi="Tahoma" w:cs="Tahoma"/>
          <w:bCs/>
          <w:sz w:val="24"/>
          <w:szCs w:val="24"/>
        </w:rPr>
        <w:t xml:space="preserve"> και της στρατηγικής μελέτης περιβαλλοντικών επιπτώσεων αυτού.</w:t>
      </w:r>
      <w:r w:rsidR="00A75A57" w:rsidRPr="00A75A57">
        <w:rPr>
          <w:rFonts w:ascii="Tahoma" w:hAnsi="Tahoma" w:cs="Tahoma"/>
          <w:bCs/>
          <w:sz w:val="24"/>
          <w:szCs w:val="24"/>
        </w:rPr>
        <w:t xml:space="preserve"> </w:t>
      </w:r>
      <w:r w:rsidR="00625EEC">
        <w:rPr>
          <w:rFonts w:ascii="Tahoma" w:hAnsi="Tahoma" w:cs="Tahoma"/>
          <w:sz w:val="24"/>
          <w:szCs w:val="24"/>
        </w:rPr>
        <w:t>Εκκρεμεί έκδοση απόφασης από το Συμβούλιο της Επικρατείας  (Ολομέλεια).</w:t>
      </w:r>
    </w:p>
    <w:p w:rsidR="009E20DF" w:rsidRPr="009E20DF" w:rsidRDefault="009E20DF" w:rsidP="009E20DF">
      <w:pPr>
        <w:spacing w:line="360" w:lineRule="auto"/>
        <w:jc w:val="both"/>
        <w:rPr>
          <w:rFonts w:ascii="Tahoma" w:hAnsi="Tahoma" w:cs="Tahoma"/>
          <w:sz w:val="24"/>
          <w:szCs w:val="24"/>
        </w:rPr>
      </w:pPr>
      <w:r w:rsidRPr="009E20DF">
        <w:rPr>
          <w:rFonts w:ascii="Tahoma" w:hAnsi="Tahoma" w:cs="Tahoma"/>
          <w:bCs/>
          <w:sz w:val="24"/>
          <w:szCs w:val="24"/>
        </w:rPr>
        <w:t>Ειδικό Πλαίσιο Χωροταξικού Σχεδιασμού και Αειφόρ</w:t>
      </w:r>
      <w:r>
        <w:rPr>
          <w:rFonts w:ascii="Tahoma" w:hAnsi="Tahoma" w:cs="Tahoma"/>
          <w:bCs/>
          <w:sz w:val="24"/>
          <w:szCs w:val="24"/>
        </w:rPr>
        <w:t xml:space="preserve">ου Ανάπτυξης </w:t>
      </w:r>
      <w:r w:rsidRPr="008A5943">
        <w:rPr>
          <w:rFonts w:ascii="Tahoma" w:hAnsi="Tahoma" w:cs="Tahoma"/>
          <w:b/>
          <w:bCs/>
          <w:sz w:val="24"/>
          <w:szCs w:val="24"/>
        </w:rPr>
        <w:t xml:space="preserve">για την Βιομηχανία </w:t>
      </w:r>
      <w:r w:rsidRPr="009E20DF">
        <w:rPr>
          <w:rFonts w:ascii="Tahoma" w:hAnsi="Tahoma" w:cs="Tahoma"/>
          <w:bCs/>
          <w:sz w:val="24"/>
          <w:szCs w:val="24"/>
        </w:rPr>
        <w:t>και της στρατηγικής μελέτης περιβαλλοντικών επιπτώσεων αυτού</w:t>
      </w:r>
      <w:r w:rsidR="00625EEC">
        <w:rPr>
          <w:rFonts w:ascii="Tahoma" w:hAnsi="Tahoma" w:cs="Tahoma"/>
          <w:bCs/>
          <w:sz w:val="24"/>
          <w:szCs w:val="24"/>
        </w:rPr>
        <w:t xml:space="preserve"> (ΣτΕ 4013/2013)</w:t>
      </w:r>
      <w:r w:rsidRPr="009E20DF">
        <w:rPr>
          <w:rFonts w:ascii="Tahoma" w:hAnsi="Tahoma" w:cs="Tahoma"/>
          <w:bCs/>
          <w:sz w:val="24"/>
          <w:szCs w:val="24"/>
        </w:rPr>
        <w:t>.</w:t>
      </w:r>
    </w:p>
    <w:p w:rsidR="009E20DF" w:rsidRPr="009E20DF" w:rsidRDefault="009E20DF" w:rsidP="009E20DF">
      <w:pPr>
        <w:spacing w:line="360" w:lineRule="auto"/>
        <w:jc w:val="both"/>
        <w:rPr>
          <w:rFonts w:ascii="Tahoma" w:hAnsi="Tahoma" w:cs="Tahoma"/>
          <w:sz w:val="24"/>
          <w:szCs w:val="24"/>
        </w:rPr>
      </w:pPr>
      <w:r w:rsidRPr="009E20DF">
        <w:rPr>
          <w:rFonts w:ascii="Tahoma" w:hAnsi="Tahoma" w:cs="Tahoma"/>
          <w:bCs/>
          <w:sz w:val="24"/>
          <w:szCs w:val="24"/>
        </w:rPr>
        <w:t xml:space="preserve">Ειδικό Πλαίσιο Χωροταξικού Σχεδιασμού και Αειφόρου Ανάπτυξης </w:t>
      </w:r>
      <w:r w:rsidRPr="008A5943">
        <w:rPr>
          <w:rFonts w:ascii="Tahoma" w:hAnsi="Tahoma" w:cs="Tahoma"/>
          <w:b/>
          <w:bCs/>
          <w:sz w:val="24"/>
          <w:szCs w:val="24"/>
        </w:rPr>
        <w:t>για τις Ανανεώσιμες Πηγές Ενέργειας (ΑΠΕ)</w:t>
      </w:r>
      <w:r w:rsidRPr="009E20DF">
        <w:rPr>
          <w:rFonts w:ascii="Tahoma" w:hAnsi="Tahoma" w:cs="Tahoma"/>
          <w:bCs/>
          <w:sz w:val="24"/>
          <w:szCs w:val="24"/>
        </w:rPr>
        <w:t xml:space="preserve"> και της στρατηγικής μελέτης περιβαλλοντικών επιπτώσεων αυτού</w:t>
      </w:r>
      <w:r w:rsidR="00625EEC">
        <w:rPr>
          <w:rFonts w:ascii="Tahoma" w:hAnsi="Tahoma" w:cs="Tahoma"/>
          <w:bCs/>
          <w:sz w:val="24"/>
          <w:szCs w:val="24"/>
        </w:rPr>
        <w:t xml:space="preserve"> (</w:t>
      </w:r>
      <w:r w:rsidR="00921073">
        <w:rPr>
          <w:rFonts w:ascii="Tahoma" w:hAnsi="Tahoma" w:cs="Tahoma"/>
          <w:bCs/>
          <w:sz w:val="24"/>
          <w:szCs w:val="24"/>
        </w:rPr>
        <w:t>ΣτΕ</w:t>
      </w:r>
      <w:r w:rsidR="00625EEC">
        <w:rPr>
          <w:rFonts w:ascii="Tahoma" w:hAnsi="Tahoma" w:cs="Tahoma"/>
          <w:bCs/>
          <w:sz w:val="24"/>
          <w:szCs w:val="24"/>
        </w:rPr>
        <w:t>1421/2013)</w:t>
      </w:r>
      <w:r w:rsidRPr="009E20DF">
        <w:rPr>
          <w:rFonts w:ascii="Tahoma" w:hAnsi="Tahoma" w:cs="Tahoma"/>
          <w:bCs/>
          <w:sz w:val="24"/>
          <w:szCs w:val="24"/>
        </w:rPr>
        <w:t>.</w:t>
      </w:r>
    </w:p>
    <w:p w:rsidR="009E20DF" w:rsidRDefault="009E20DF" w:rsidP="00EA45D1">
      <w:pPr>
        <w:spacing w:line="360" w:lineRule="auto"/>
        <w:jc w:val="both"/>
        <w:rPr>
          <w:rFonts w:ascii="Tahoma" w:hAnsi="Tahoma" w:cs="Tahoma"/>
          <w:b/>
          <w:sz w:val="24"/>
          <w:szCs w:val="24"/>
        </w:rPr>
      </w:pPr>
      <w:r w:rsidRPr="009E20DF">
        <w:rPr>
          <w:rFonts w:ascii="Tahoma" w:hAnsi="Tahoma" w:cs="Tahoma"/>
          <w:bCs/>
          <w:sz w:val="24"/>
          <w:szCs w:val="24"/>
        </w:rPr>
        <w:t xml:space="preserve">Ειδικό Πλαίσιο Χωροταξικού Σχεδιασμού και Αειφόρου Ανάπτυξης </w:t>
      </w:r>
      <w:r w:rsidRPr="008A5943">
        <w:rPr>
          <w:rFonts w:ascii="Tahoma" w:hAnsi="Tahoma" w:cs="Tahoma"/>
          <w:b/>
          <w:bCs/>
          <w:sz w:val="24"/>
          <w:szCs w:val="24"/>
        </w:rPr>
        <w:t>των Καταστημάτων Κράτησης.</w:t>
      </w:r>
    </w:p>
    <w:p w:rsidR="0035715A" w:rsidRDefault="0035715A" w:rsidP="00EA45D1">
      <w:pPr>
        <w:spacing w:line="360" w:lineRule="auto"/>
        <w:jc w:val="both"/>
        <w:rPr>
          <w:rFonts w:ascii="Tahoma" w:hAnsi="Tahoma" w:cs="Tahoma"/>
          <w:b/>
          <w:sz w:val="24"/>
          <w:szCs w:val="24"/>
        </w:rPr>
      </w:pPr>
    </w:p>
    <w:p w:rsidR="00276A26" w:rsidRDefault="00276A26" w:rsidP="00276A26">
      <w:pPr>
        <w:spacing w:line="360" w:lineRule="auto"/>
        <w:jc w:val="both"/>
        <w:rPr>
          <w:rFonts w:ascii="Tahoma" w:hAnsi="Tahoma" w:cs="Tahoma"/>
          <w:b/>
          <w:sz w:val="24"/>
          <w:szCs w:val="24"/>
        </w:rPr>
      </w:pPr>
      <w:r w:rsidRPr="00276A26">
        <w:rPr>
          <w:rFonts w:ascii="Tahoma" w:hAnsi="Tahoma" w:cs="Tahoma"/>
          <w:sz w:val="24"/>
          <w:szCs w:val="24"/>
        </w:rPr>
        <w:lastRenderedPageBreak/>
        <w:t xml:space="preserve">Τέλος, χωρικά σχέδια που δεν εντάσσονται σε ένα από τα συνήθη είδη του χωροταξικού σχεδιασμού, είναι τα ΕΣΧΑΔΑ και τα ΕΣΧΑΣΕ. </w:t>
      </w:r>
      <w:proofErr w:type="gramStart"/>
      <w:r w:rsidRPr="00276A26">
        <w:rPr>
          <w:rFonts w:ascii="Tahoma" w:hAnsi="Tahoma" w:cs="Tahoma"/>
          <w:sz w:val="24"/>
          <w:szCs w:val="24"/>
          <w:lang w:val="en-US"/>
        </w:rPr>
        <w:t>H</w:t>
      </w:r>
      <w:r w:rsidRPr="00276A26">
        <w:rPr>
          <w:rFonts w:ascii="Tahoma" w:hAnsi="Tahoma" w:cs="Tahoma"/>
          <w:sz w:val="24"/>
          <w:szCs w:val="24"/>
        </w:rPr>
        <w:t xml:space="preserve"> στ</w:t>
      </w:r>
      <w:r>
        <w:rPr>
          <w:rFonts w:ascii="Tahoma" w:hAnsi="Tahoma" w:cs="Tahoma"/>
          <w:sz w:val="24"/>
          <w:szCs w:val="24"/>
        </w:rPr>
        <w:t>όχευση των χωρικών</w:t>
      </w:r>
      <w:r w:rsidR="00A75A57" w:rsidRPr="00A75A57">
        <w:rPr>
          <w:rFonts w:ascii="Tahoma" w:hAnsi="Tahoma" w:cs="Tahoma"/>
          <w:sz w:val="24"/>
          <w:szCs w:val="24"/>
        </w:rPr>
        <w:t xml:space="preserve"> </w:t>
      </w:r>
      <w:r>
        <w:rPr>
          <w:rFonts w:ascii="Tahoma" w:hAnsi="Tahoma" w:cs="Tahoma"/>
          <w:sz w:val="24"/>
          <w:szCs w:val="24"/>
        </w:rPr>
        <w:t>αυτών</w:t>
      </w:r>
      <w:r w:rsidRPr="00276A26">
        <w:rPr>
          <w:rFonts w:ascii="Tahoma" w:hAnsi="Tahoma" w:cs="Tahoma"/>
          <w:sz w:val="24"/>
          <w:szCs w:val="24"/>
        </w:rPr>
        <w:t xml:space="preserve"> σχεδ</w:t>
      </w:r>
      <w:r>
        <w:rPr>
          <w:rFonts w:ascii="Tahoma" w:hAnsi="Tahoma" w:cs="Tahoma"/>
          <w:sz w:val="24"/>
          <w:szCs w:val="24"/>
        </w:rPr>
        <w:t>ίων</w:t>
      </w:r>
      <w:r w:rsidRPr="00276A26">
        <w:rPr>
          <w:rFonts w:ascii="Tahoma" w:hAnsi="Tahoma" w:cs="Tahoma"/>
          <w:sz w:val="24"/>
          <w:szCs w:val="24"/>
        </w:rPr>
        <w:t>, είναι σαφώς προσανατολισμένη στην επίτευξη ειδικού οικονομικού και αναπτυξιακού σκοπού, ικανού να υποβοηθήσει γενικώς την οικονομία της χώρας, αλλά και να συμβάλει στην άμεση αντιμετώπιση της παρούσας οικονομικής κρίσης.</w:t>
      </w:r>
      <w:proofErr w:type="gramEnd"/>
      <w:r w:rsidR="00A75A57" w:rsidRPr="00A75A57">
        <w:rPr>
          <w:rFonts w:ascii="Tahoma" w:hAnsi="Tahoma" w:cs="Tahoma"/>
          <w:sz w:val="24"/>
          <w:szCs w:val="24"/>
        </w:rPr>
        <w:t xml:space="preserve"> </w:t>
      </w:r>
      <w:r w:rsidRPr="00276A26">
        <w:rPr>
          <w:rFonts w:ascii="Tahoma" w:hAnsi="Tahoma" w:cs="Tahoma"/>
          <w:sz w:val="24"/>
          <w:szCs w:val="24"/>
        </w:rPr>
        <w:t>Ειδικότερα:</w:t>
      </w:r>
    </w:p>
    <w:p w:rsidR="00276A26" w:rsidRDefault="00664DD5" w:rsidP="00E53F2B">
      <w:pPr>
        <w:spacing w:line="360" w:lineRule="auto"/>
        <w:jc w:val="both"/>
        <w:rPr>
          <w:rFonts w:ascii="Tahoma" w:hAnsi="Tahoma" w:cs="Tahoma"/>
          <w:sz w:val="24"/>
          <w:szCs w:val="24"/>
        </w:rPr>
      </w:pPr>
      <w:r w:rsidRPr="00664DD5">
        <w:rPr>
          <w:rFonts w:ascii="Tahoma" w:hAnsi="Tahoma" w:cs="Tahoma"/>
          <w:b/>
          <w:sz w:val="24"/>
          <w:szCs w:val="24"/>
        </w:rPr>
        <w:t>Ειδικά Σχέδια Χωρικής Ανάπτυξης Δημοσίων Ακινήτων (ΕΣΧΑΔΑ)</w:t>
      </w:r>
      <w:r w:rsidR="0035715A">
        <w:rPr>
          <w:rFonts w:ascii="Tahoma" w:hAnsi="Tahoma" w:cs="Tahoma"/>
          <w:b/>
          <w:sz w:val="24"/>
          <w:szCs w:val="24"/>
        </w:rPr>
        <w:t>.</w:t>
      </w:r>
      <w:r w:rsidRPr="00664DD5">
        <w:rPr>
          <w:rFonts w:ascii="Tahoma" w:hAnsi="Tahoma" w:cs="Tahoma"/>
          <w:sz w:val="24"/>
          <w:szCs w:val="24"/>
        </w:rPr>
        <w:t xml:space="preserve"> Με τα σχέδια αυτά οριοθετούνται τα προς αξι</w:t>
      </w:r>
      <w:r>
        <w:rPr>
          <w:rFonts w:ascii="Tahoma" w:hAnsi="Tahoma" w:cs="Tahoma"/>
          <w:sz w:val="24"/>
          <w:szCs w:val="24"/>
        </w:rPr>
        <w:t xml:space="preserve">οποίηση ακίνητα και εγκρίνεται:  </w:t>
      </w:r>
      <w:r w:rsidRPr="00664DD5">
        <w:rPr>
          <w:rFonts w:ascii="Tahoma" w:hAnsi="Tahoma" w:cs="Tahoma"/>
          <w:sz w:val="24"/>
          <w:szCs w:val="24"/>
        </w:rPr>
        <w:br/>
        <w:t xml:space="preserve">α) Ο βασικός χωρικός προορισμός </w:t>
      </w:r>
      <w:r w:rsidRPr="00664DD5">
        <w:rPr>
          <w:rFonts w:ascii="Tahoma" w:hAnsi="Tahoma" w:cs="Tahoma"/>
          <w:b/>
          <w:sz w:val="24"/>
          <w:szCs w:val="24"/>
        </w:rPr>
        <w:t>(επενδυτική ταυτότητα )</w:t>
      </w:r>
      <w:r>
        <w:rPr>
          <w:rFonts w:ascii="Tahoma" w:hAnsi="Tahoma" w:cs="Tahoma"/>
          <w:sz w:val="24"/>
          <w:szCs w:val="24"/>
        </w:rPr>
        <w:t>, β) ο</w:t>
      </w:r>
      <w:r w:rsidRPr="00664DD5">
        <w:rPr>
          <w:rFonts w:ascii="Tahoma" w:hAnsi="Tahoma" w:cs="Tahoma"/>
          <w:sz w:val="24"/>
          <w:szCs w:val="24"/>
        </w:rPr>
        <w:t xml:space="preserve">ι ειδικότερες </w:t>
      </w:r>
      <w:r w:rsidRPr="00664DD5">
        <w:rPr>
          <w:rFonts w:ascii="Tahoma" w:hAnsi="Tahoma" w:cs="Tahoma"/>
          <w:b/>
          <w:sz w:val="24"/>
          <w:szCs w:val="24"/>
        </w:rPr>
        <w:t>χρήσεις γης</w:t>
      </w:r>
      <w:r>
        <w:rPr>
          <w:rFonts w:ascii="Tahoma" w:hAnsi="Tahoma" w:cs="Tahoma"/>
          <w:sz w:val="24"/>
          <w:szCs w:val="24"/>
        </w:rPr>
        <w:t xml:space="preserve"> γ) </w:t>
      </w:r>
      <w:r w:rsidRPr="00664DD5">
        <w:rPr>
          <w:rFonts w:ascii="Tahoma" w:hAnsi="Tahoma" w:cs="Tahoma"/>
          <w:b/>
          <w:sz w:val="24"/>
          <w:szCs w:val="24"/>
        </w:rPr>
        <w:t>οι ειδικοί όροι και περιορισμοί δόμησης</w:t>
      </w:r>
      <w:r>
        <w:rPr>
          <w:rFonts w:ascii="Tahoma" w:hAnsi="Tahoma" w:cs="Tahoma"/>
          <w:sz w:val="24"/>
          <w:szCs w:val="24"/>
        </w:rPr>
        <w:t xml:space="preserve"> του προς αξιοποίηση ακινήτου, δ) </w:t>
      </w:r>
      <w:r w:rsidRPr="00664DD5">
        <w:rPr>
          <w:rFonts w:ascii="Tahoma" w:hAnsi="Tahoma" w:cs="Tahoma"/>
          <w:b/>
          <w:sz w:val="24"/>
          <w:szCs w:val="24"/>
        </w:rPr>
        <w:t>ειδικές ζώνες προστασίας και ελέγχου στα οριοθετούμενα κατά τα ανωτέρω ακίνητα</w:t>
      </w:r>
      <w:r w:rsidRPr="00664DD5">
        <w:rPr>
          <w:rFonts w:ascii="Tahoma" w:hAnsi="Tahoma" w:cs="Tahoma"/>
          <w:sz w:val="24"/>
          <w:szCs w:val="24"/>
        </w:rPr>
        <w:t xml:space="preserve">, </w:t>
      </w:r>
      <w:r>
        <w:rPr>
          <w:rFonts w:ascii="Tahoma" w:hAnsi="Tahoma" w:cs="Tahoma"/>
          <w:sz w:val="24"/>
          <w:szCs w:val="24"/>
        </w:rPr>
        <w:t xml:space="preserve"> ε) </w:t>
      </w:r>
      <w:r w:rsidRPr="00664DD5">
        <w:rPr>
          <w:rFonts w:ascii="Tahoma" w:hAnsi="Tahoma" w:cs="Tahoma"/>
          <w:b/>
          <w:sz w:val="24"/>
          <w:szCs w:val="24"/>
        </w:rPr>
        <w:t>οι περιβαλλοντικοί όροι του σχεδίου</w:t>
      </w:r>
      <w:r w:rsidRPr="00664DD5">
        <w:rPr>
          <w:rFonts w:ascii="Tahoma" w:hAnsi="Tahoma" w:cs="Tahoma"/>
          <w:sz w:val="24"/>
          <w:szCs w:val="24"/>
        </w:rPr>
        <w:t xml:space="preserve">, σύμφωνα με την κατά νόμο προβλεπόμενη </w:t>
      </w:r>
      <w:r w:rsidRPr="00664DD5">
        <w:rPr>
          <w:rFonts w:ascii="Tahoma" w:hAnsi="Tahoma" w:cs="Tahoma"/>
          <w:b/>
          <w:sz w:val="24"/>
          <w:szCs w:val="24"/>
        </w:rPr>
        <w:t>στρατηγική μελέτη</w:t>
      </w:r>
      <w:r w:rsidRPr="00664DD5">
        <w:rPr>
          <w:rFonts w:ascii="Tahoma" w:hAnsi="Tahoma" w:cs="Tahoma"/>
          <w:sz w:val="24"/>
          <w:szCs w:val="24"/>
        </w:rPr>
        <w:t xml:space="preserve"> περιβαλλοντικών επιπτώσεων, η οποία καταρτίζεται και δημοσιοποιείται κατά τα οριζόμενα στην επόμενη παράγραφο</w:t>
      </w:r>
      <w:r w:rsidR="00CF1A1B">
        <w:rPr>
          <w:rFonts w:ascii="Tahoma" w:hAnsi="Tahoma" w:cs="Tahoma"/>
          <w:sz w:val="24"/>
          <w:szCs w:val="24"/>
        </w:rPr>
        <w:t xml:space="preserve"> (ΣτΕ Ολομέλεια 3874/2014 - Κασσιώπη)</w:t>
      </w:r>
      <w:r w:rsidR="007A2D26">
        <w:rPr>
          <w:rStyle w:val="a4"/>
          <w:rFonts w:ascii="Tahoma" w:hAnsi="Tahoma" w:cs="Tahoma"/>
          <w:sz w:val="24"/>
          <w:szCs w:val="24"/>
        </w:rPr>
        <w:footnoteReference w:id="5"/>
      </w:r>
      <w:r w:rsidRPr="00664DD5">
        <w:rPr>
          <w:rFonts w:ascii="Tahoma" w:hAnsi="Tahoma" w:cs="Tahoma"/>
          <w:sz w:val="24"/>
          <w:szCs w:val="24"/>
        </w:rPr>
        <w:t>.</w:t>
      </w:r>
    </w:p>
    <w:p w:rsidR="00026C3B" w:rsidRPr="00DA5368" w:rsidRDefault="00276A26" w:rsidP="00E53F2B">
      <w:pPr>
        <w:spacing w:line="360" w:lineRule="auto"/>
        <w:jc w:val="both"/>
        <w:rPr>
          <w:rFonts w:ascii="Tahoma" w:hAnsi="Tahoma" w:cs="Tahoma"/>
          <w:sz w:val="24"/>
          <w:szCs w:val="24"/>
        </w:rPr>
      </w:pPr>
      <w:r>
        <w:rPr>
          <w:rFonts w:ascii="Tahoma" w:hAnsi="Tahoma" w:cs="Tahoma"/>
          <w:sz w:val="24"/>
          <w:szCs w:val="24"/>
        </w:rPr>
        <w:t>Τέλος, ο</w:t>
      </w:r>
      <w:r w:rsidR="00664DD5">
        <w:rPr>
          <w:rFonts w:ascii="Tahoma" w:hAnsi="Tahoma" w:cs="Tahoma"/>
          <w:sz w:val="24"/>
          <w:szCs w:val="24"/>
        </w:rPr>
        <w:t xml:space="preserve"> ν</w:t>
      </w:r>
      <w:r w:rsidR="00910E70">
        <w:rPr>
          <w:rFonts w:ascii="Tahoma" w:hAnsi="Tahoma" w:cs="Tahoma"/>
          <w:sz w:val="24"/>
          <w:szCs w:val="24"/>
        </w:rPr>
        <w:t xml:space="preserve">όμος 4146/2013 εισήγαγε </w:t>
      </w:r>
      <w:r w:rsidR="00910E70" w:rsidRPr="00910E70">
        <w:rPr>
          <w:rFonts w:ascii="Tahoma" w:hAnsi="Tahoma" w:cs="Tahoma"/>
          <w:sz w:val="24"/>
          <w:szCs w:val="24"/>
        </w:rPr>
        <w:t xml:space="preserve">τον θεσμό </w:t>
      </w:r>
      <w:r w:rsidR="00910E70" w:rsidRPr="00910E70">
        <w:rPr>
          <w:rFonts w:ascii="Tahoma" w:hAnsi="Tahoma" w:cs="Tahoma"/>
          <w:b/>
          <w:sz w:val="24"/>
          <w:szCs w:val="24"/>
        </w:rPr>
        <w:t>των Ειδικών Σχεδίων Χωρικής Ανάπτυξης Στρατηγικών Επενδύσεων (ΕΣΧΑΣΕ), που διέπουν τις Στρατηγικές Επενδύσεις επί ιδιωτικών ακινήτων</w:t>
      </w:r>
      <w:r w:rsidR="00DA5368">
        <w:rPr>
          <w:rFonts w:ascii="Tahoma" w:hAnsi="Tahoma" w:cs="Tahoma"/>
          <w:b/>
          <w:sz w:val="24"/>
          <w:szCs w:val="24"/>
        </w:rPr>
        <w:t>.</w:t>
      </w:r>
      <w:r w:rsidR="00455181">
        <w:rPr>
          <w:rFonts w:ascii="Tahoma" w:hAnsi="Tahoma" w:cs="Tahoma"/>
          <w:sz w:val="24"/>
          <w:szCs w:val="24"/>
        </w:rPr>
        <w:t>(</w:t>
      </w:r>
      <w:r w:rsidR="00910E70">
        <w:rPr>
          <w:rFonts w:ascii="Tahoma" w:hAnsi="Tahoma" w:cs="Tahoma"/>
          <w:sz w:val="24"/>
          <w:szCs w:val="24"/>
        </w:rPr>
        <w:t>Για</w:t>
      </w:r>
      <w:r>
        <w:rPr>
          <w:rFonts w:ascii="Tahoma" w:hAnsi="Tahoma" w:cs="Tahoma"/>
          <w:sz w:val="24"/>
          <w:szCs w:val="24"/>
        </w:rPr>
        <w:t xml:space="preserve"> τα</w:t>
      </w:r>
      <w:r w:rsidR="00910E70">
        <w:rPr>
          <w:rFonts w:ascii="Tahoma" w:hAnsi="Tahoma" w:cs="Tahoma"/>
          <w:sz w:val="24"/>
          <w:szCs w:val="24"/>
        </w:rPr>
        <w:t xml:space="preserve"> ακίνητα αυτά</w:t>
      </w:r>
      <w:r w:rsidR="00910E70" w:rsidRPr="00910E70">
        <w:rPr>
          <w:rFonts w:ascii="Tahoma" w:hAnsi="Tahoma" w:cs="Tahoma"/>
          <w:sz w:val="24"/>
          <w:szCs w:val="24"/>
        </w:rPr>
        <w:t xml:space="preserve"> προβλέπεται αναλογική εφαρμογή των ΕΣΧΑΔΑ, τ</w:t>
      </w:r>
      <w:r>
        <w:rPr>
          <w:rFonts w:ascii="Tahoma" w:hAnsi="Tahoma" w:cs="Tahoma"/>
          <w:sz w:val="24"/>
          <w:szCs w:val="24"/>
        </w:rPr>
        <w:t>ου ν. 3986/2011</w:t>
      </w:r>
      <w:r w:rsidR="00DA5368">
        <w:rPr>
          <w:rFonts w:ascii="Tahoma" w:hAnsi="Tahoma" w:cs="Tahoma"/>
          <w:sz w:val="24"/>
          <w:szCs w:val="24"/>
        </w:rPr>
        <w:t xml:space="preserve">. </w:t>
      </w:r>
      <w:proofErr w:type="spellStart"/>
      <w:r w:rsidR="00DA5368">
        <w:rPr>
          <w:rFonts w:ascii="Tahoma" w:hAnsi="Tahoma" w:cs="Tahoma"/>
          <w:sz w:val="24"/>
          <w:szCs w:val="24"/>
        </w:rPr>
        <w:t>ΣτΕ</w:t>
      </w:r>
      <w:proofErr w:type="spellEnd"/>
      <w:r w:rsidR="00A75A57" w:rsidRPr="004F7E14">
        <w:rPr>
          <w:rFonts w:ascii="Tahoma" w:hAnsi="Tahoma" w:cs="Tahoma"/>
          <w:sz w:val="24"/>
          <w:szCs w:val="24"/>
        </w:rPr>
        <w:t xml:space="preserve"> </w:t>
      </w:r>
      <w:r w:rsidR="00CF1A1B">
        <w:rPr>
          <w:rFonts w:ascii="Tahoma" w:hAnsi="Tahoma" w:cs="Tahoma"/>
          <w:sz w:val="24"/>
          <w:szCs w:val="24"/>
        </w:rPr>
        <w:t>Π.Ε. 36/2015</w:t>
      </w:r>
      <w:r w:rsidR="00E53F2B" w:rsidRPr="00E53F2B">
        <w:rPr>
          <w:rFonts w:ascii="Tahoma" w:hAnsi="Tahoma" w:cs="Tahoma"/>
          <w:sz w:val="24"/>
          <w:szCs w:val="24"/>
        </w:rPr>
        <w:t xml:space="preserve"> “</w:t>
      </w:r>
      <w:proofErr w:type="spellStart"/>
      <w:r w:rsidR="00E53F2B">
        <w:rPr>
          <w:rFonts w:ascii="Tahoma" w:hAnsi="Tahoma" w:cs="Tahoma"/>
          <w:sz w:val="24"/>
          <w:szCs w:val="24"/>
          <w:lang w:val="en-US"/>
        </w:rPr>
        <w:t>Killada</w:t>
      </w:r>
      <w:proofErr w:type="spellEnd"/>
      <w:r w:rsidR="004F7E14" w:rsidRPr="004F7E14">
        <w:rPr>
          <w:rFonts w:ascii="Tahoma" w:hAnsi="Tahoma" w:cs="Tahoma"/>
          <w:sz w:val="24"/>
          <w:szCs w:val="24"/>
        </w:rPr>
        <w:t xml:space="preserve"> </w:t>
      </w:r>
      <w:r w:rsidR="00E53F2B">
        <w:rPr>
          <w:rFonts w:ascii="Tahoma" w:hAnsi="Tahoma" w:cs="Tahoma"/>
          <w:sz w:val="24"/>
          <w:szCs w:val="24"/>
          <w:lang w:val="en-US"/>
        </w:rPr>
        <w:t>Hills</w:t>
      </w:r>
      <w:r w:rsidR="00E53F2B" w:rsidRPr="00E53F2B">
        <w:rPr>
          <w:rFonts w:ascii="Tahoma" w:hAnsi="Tahoma" w:cs="Tahoma"/>
          <w:sz w:val="24"/>
          <w:szCs w:val="24"/>
        </w:rPr>
        <w:t>”</w:t>
      </w:r>
      <w:r w:rsidR="00455181">
        <w:rPr>
          <w:rFonts w:ascii="Tahoma" w:hAnsi="Tahoma" w:cs="Tahoma"/>
          <w:sz w:val="24"/>
          <w:szCs w:val="24"/>
        </w:rPr>
        <w:t>)</w:t>
      </w:r>
      <w:r w:rsidR="00910E70" w:rsidRPr="00910E70">
        <w:rPr>
          <w:rFonts w:ascii="Tahoma" w:hAnsi="Tahoma" w:cs="Tahoma"/>
          <w:sz w:val="24"/>
          <w:szCs w:val="24"/>
        </w:rPr>
        <w:t xml:space="preserve">. </w:t>
      </w:r>
    </w:p>
    <w:p w:rsidR="00CB42EF" w:rsidRPr="00CB42EF" w:rsidRDefault="00CB42EF" w:rsidP="00EA45D1">
      <w:pPr>
        <w:spacing w:line="360" w:lineRule="auto"/>
        <w:jc w:val="both"/>
        <w:rPr>
          <w:rFonts w:ascii="Tahoma" w:hAnsi="Tahoma" w:cs="Tahoma"/>
          <w:b/>
          <w:sz w:val="24"/>
          <w:szCs w:val="24"/>
        </w:rPr>
      </w:pPr>
      <w:r w:rsidRPr="00CB42EF">
        <w:rPr>
          <w:rFonts w:ascii="Tahoma" w:hAnsi="Tahoma" w:cs="Tahoma"/>
          <w:b/>
          <w:sz w:val="24"/>
          <w:szCs w:val="24"/>
        </w:rPr>
        <w:t>Εξίσου σημαντικός για την προστασία του περιβάλλοντος και την οικονομική ανάπτυξη είναι ο πολεοδομικός σχεδιασμός της χώρας.</w:t>
      </w:r>
    </w:p>
    <w:p w:rsidR="00AC6989" w:rsidRDefault="00EB5FEC" w:rsidP="00EA45D1">
      <w:pPr>
        <w:spacing w:line="360" w:lineRule="auto"/>
        <w:jc w:val="both"/>
        <w:rPr>
          <w:rFonts w:ascii="Tahoma" w:hAnsi="Tahoma" w:cs="Tahoma"/>
          <w:sz w:val="24"/>
          <w:szCs w:val="24"/>
        </w:rPr>
      </w:pPr>
      <w:r w:rsidRPr="00EB5FEC">
        <w:rPr>
          <w:rFonts w:ascii="Tahoma" w:hAnsi="Tahoma" w:cs="Tahoma"/>
          <w:sz w:val="24"/>
          <w:szCs w:val="24"/>
        </w:rPr>
        <w:lastRenderedPageBreak/>
        <w:t xml:space="preserve">Έτος ορόσημο </w:t>
      </w:r>
      <w:r w:rsidRPr="00941C3B">
        <w:rPr>
          <w:rFonts w:ascii="Tahoma" w:hAnsi="Tahoma" w:cs="Tahoma"/>
          <w:b/>
          <w:sz w:val="24"/>
          <w:szCs w:val="24"/>
        </w:rPr>
        <w:t>για την πολεοδομία</w:t>
      </w:r>
      <w:r w:rsidRPr="00EB5FEC">
        <w:rPr>
          <w:rFonts w:ascii="Tahoma" w:hAnsi="Tahoma" w:cs="Tahoma"/>
          <w:sz w:val="24"/>
          <w:szCs w:val="24"/>
        </w:rPr>
        <w:t xml:space="preserve"> αποτέλεσε το </w:t>
      </w:r>
      <w:r w:rsidR="0092664D">
        <w:rPr>
          <w:rFonts w:ascii="Tahoma" w:hAnsi="Tahoma" w:cs="Tahoma"/>
          <w:sz w:val="24"/>
          <w:szCs w:val="24"/>
        </w:rPr>
        <w:t xml:space="preserve">έτος </w:t>
      </w:r>
      <w:r w:rsidRPr="00EB5FEC">
        <w:rPr>
          <w:rFonts w:ascii="Tahoma" w:hAnsi="Tahoma" w:cs="Tahoma"/>
          <w:sz w:val="24"/>
          <w:szCs w:val="24"/>
        </w:rPr>
        <w:t>1923, οπότε εκδόθηκε το γνωστό νομοθετικό διάταγμα της 16.8.1923 «Περί Σχεδίων Πόλεων» : στο άρθρο 1 του παραπάνω διατάγματος περιλαμβάνεται η πεμπτουσία του πολεοδομικού σχεδιασμού, δηλαδή ότι η πόλη πρέπει να αναπτύσσεται βάσει σχεδίου το οποίο παράγεται  με την ευθύνη του κράτους.</w:t>
      </w:r>
      <w:r w:rsidR="00AC6989">
        <w:rPr>
          <w:rFonts w:ascii="Tahoma" w:hAnsi="Tahoma" w:cs="Tahoma"/>
          <w:sz w:val="24"/>
          <w:szCs w:val="24"/>
        </w:rPr>
        <w:t xml:space="preserve"> Η Διοίκηση στο τομέα αυτό απέτυχε εντελώς, με αποτέλεσμα την αυθαίρετη δόμηση.</w:t>
      </w:r>
    </w:p>
    <w:p w:rsidR="00EB5FEC" w:rsidRPr="009E20DF" w:rsidRDefault="00EB5FEC" w:rsidP="00EA45D1">
      <w:pPr>
        <w:spacing w:line="360" w:lineRule="auto"/>
        <w:jc w:val="both"/>
        <w:rPr>
          <w:rFonts w:ascii="Tahoma" w:hAnsi="Tahoma" w:cs="Tahoma"/>
          <w:sz w:val="24"/>
          <w:szCs w:val="24"/>
        </w:rPr>
      </w:pPr>
      <w:r w:rsidRPr="00EB5FEC">
        <w:rPr>
          <w:rFonts w:ascii="Tahoma" w:hAnsi="Tahoma" w:cs="Tahoma"/>
          <w:sz w:val="24"/>
          <w:szCs w:val="24"/>
        </w:rPr>
        <w:t xml:space="preserve">Η αρχή του σχεδιασμού των πόλεων έχει ως βασικό συμπλήρωμα τη θέσπιση κανόνων για την ορθολογική εκπόνηση </w:t>
      </w:r>
      <w:r w:rsidRPr="00337B0C">
        <w:rPr>
          <w:rFonts w:ascii="Tahoma" w:hAnsi="Tahoma" w:cs="Tahoma"/>
          <w:b/>
          <w:sz w:val="24"/>
          <w:szCs w:val="24"/>
        </w:rPr>
        <w:t>των πολεοδομικών σχεδίων, για τις κατηγορίες χρήσεων γης, για τη δημιουργία κοινωφελών και κοινοχρήστων χώρων κλπ.</w:t>
      </w:r>
      <w:r w:rsidRPr="00EB5FEC">
        <w:rPr>
          <w:rFonts w:ascii="Tahoma" w:hAnsi="Tahoma" w:cs="Tahoma"/>
          <w:sz w:val="24"/>
          <w:szCs w:val="24"/>
        </w:rPr>
        <w:t xml:space="preserve"> </w:t>
      </w:r>
      <w:r w:rsidR="00AC6989">
        <w:rPr>
          <w:rFonts w:ascii="Tahoma" w:hAnsi="Tahoma" w:cs="Tahoma"/>
          <w:sz w:val="24"/>
          <w:szCs w:val="24"/>
        </w:rPr>
        <w:t xml:space="preserve"> </w:t>
      </w:r>
    </w:p>
    <w:p w:rsidR="00325AD8" w:rsidRPr="009331E6" w:rsidRDefault="00325AD8" w:rsidP="00EA45D1">
      <w:pPr>
        <w:spacing w:line="360" w:lineRule="auto"/>
        <w:jc w:val="both"/>
        <w:rPr>
          <w:rFonts w:ascii="Tahoma" w:hAnsi="Tahoma" w:cs="Tahoma"/>
          <w:b/>
          <w:sz w:val="24"/>
          <w:szCs w:val="24"/>
        </w:rPr>
      </w:pPr>
      <w:r>
        <w:rPr>
          <w:rFonts w:ascii="Tahoma" w:hAnsi="Tahoma" w:cs="Tahoma"/>
          <w:sz w:val="24"/>
          <w:szCs w:val="24"/>
          <w:lang w:val="en-US"/>
        </w:rPr>
        <w:t>H</w:t>
      </w:r>
      <w:r w:rsidR="00AC6989">
        <w:rPr>
          <w:rFonts w:ascii="Tahoma" w:hAnsi="Tahoma" w:cs="Tahoma"/>
          <w:sz w:val="24"/>
          <w:szCs w:val="24"/>
        </w:rPr>
        <w:t xml:space="preserve"> </w:t>
      </w:r>
      <w:r w:rsidR="009331E6">
        <w:rPr>
          <w:rFonts w:ascii="Tahoma" w:hAnsi="Tahoma" w:cs="Tahoma"/>
          <w:sz w:val="24"/>
          <w:szCs w:val="24"/>
        </w:rPr>
        <w:t xml:space="preserve">τελευταία </w:t>
      </w:r>
      <w:r>
        <w:rPr>
          <w:rFonts w:ascii="Tahoma" w:hAnsi="Tahoma" w:cs="Tahoma"/>
          <w:sz w:val="24"/>
          <w:szCs w:val="24"/>
        </w:rPr>
        <w:t xml:space="preserve">μεταρρύθμιση του χωροταξικού και του πολεοδομικού σχεδιασμού και των χρήσεων γης έγινε </w:t>
      </w:r>
      <w:r w:rsidRPr="009331E6">
        <w:rPr>
          <w:rFonts w:ascii="Tahoma" w:hAnsi="Tahoma" w:cs="Tahoma"/>
          <w:b/>
          <w:sz w:val="24"/>
          <w:szCs w:val="24"/>
        </w:rPr>
        <w:t>με τον π</w:t>
      </w:r>
      <w:r w:rsidR="009331E6" w:rsidRPr="009331E6">
        <w:rPr>
          <w:rFonts w:ascii="Tahoma" w:hAnsi="Tahoma" w:cs="Tahoma"/>
          <w:b/>
          <w:sz w:val="24"/>
          <w:szCs w:val="24"/>
        </w:rPr>
        <w:t>ρόσφατα ψηφισθέντα ν. 4269/2014, ο οποίος</w:t>
      </w:r>
      <w:r w:rsidR="009331E6">
        <w:rPr>
          <w:rFonts w:ascii="Tahoma" w:hAnsi="Tahoma" w:cs="Tahoma"/>
          <w:b/>
          <w:sz w:val="24"/>
          <w:szCs w:val="24"/>
        </w:rPr>
        <w:t>, παρά το περιορισμένο χρόνο ισχύος του,</w:t>
      </w:r>
      <w:r w:rsidR="009331E6" w:rsidRPr="009331E6">
        <w:rPr>
          <w:rFonts w:ascii="Tahoma" w:hAnsi="Tahoma" w:cs="Tahoma"/>
          <w:b/>
          <w:sz w:val="24"/>
          <w:szCs w:val="24"/>
        </w:rPr>
        <w:t xml:space="preserve"> ήδη έχει τροποποιηθεί με τον ν. 4280/2014 και τον ν. 4315/2014.</w:t>
      </w:r>
    </w:p>
    <w:p w:rsidR="00407279" w:rsidRDefault="00141556" w:rsidP="00407279">
      <w:pPr>
        <w:spacing w:line="360" w:lineRule="auto"/>
        <w:jc w:val="both"/>
        <w:rPr>
          <w:rFonts w:ascii="Tahoma" w:hAnsi="Tahoma" w:cs="Tahoma"/>
          <w:sz w:val="24"/>
          <w:szCs w:val="24"/>
        </w:rPr>
      </w:pPr>
      <w:r>
        <w:rPr>
          <w:rFonts w:ascii="Tahoma" w:hAnsi="Tahoma" w:cs="Tahoma"/>
          <w:b/>
          <w:sz w:val="24"/>
          <w:szCs w:val="24"/>
          <w:lang w:val="en-US"/>
        </w:rPr>
        <w:t>B</w:t>
      </w:r>
      <w:r w:rsidRPr="005770FD">
        <w:rPr>
          <w:rFonts w:ascii="Tahoma" w:hAnsi="Tahoma" w:cs="Tahoma"/>
          <w:b/>
          <w:sz w:val="24"/>
          <w:szCs w:val="24"/>
        </w:rPr>
        <w:t>)</w:t>
      </w:r>
      <w:r>
        <w:rPr>
          <w:rFonts w:ascii="Tahoma" w:hAnsi="Tahoma" w:cs="Tahoma"/>
          <w:b/>
          <w:sz w:val="24"/>
          <w:szCs w:val="24"/>
        </w:rPr>
        <w:t xml:space="preserve"> Προσδιορισμός</w:t>
      </w:r>
      <w:r w:rsidR="00DB0953">
        <w:rPr>
          <w:rFonts w:ascii="Tahoma" w:hAnsi="Tahoma" w:cs="Tahoma"/>
          <w:b/>
          <w:sz w:val="24"/>
          <w:szCs w:val="24"/>
        </w:rPr>
        <w:t xml:space="preserve"> των προστατευόμενων</w:t>
      </w:r>
      <w:r w:rsidR="00764028">
        <w:rPr>
          <w:rFonts w:ascii="Tahoma" w:hAnsi="Tahoma" w:cs="Tahoma"/>
          <w:b/>
          <w:sz w:val="24"/>
          <w:szCs w:val="24"/>
        </w:rPr>
        <w:t xml:space="preserve"> </w:t>
      </w:r>
      <w:r w:rsidRPr="005770FD">
        <w:rPr>
          <w:rFonts w:ascii="Tahoma" w:hAnsi="Tahoma" w:cs="Tahoma"/>
          <w:b/>
          <w:sz w:val="24"/>
          <w:szCs w:val="24"/>
        </w:rPr>
        <w:t xml:space="preserve">περιοχών </w:t>
      </w:r>
      <w:r>
        <w:rPr>
          <w:rFonts w:ascii="Tahoma" w:hAnsi="Tahoma" w:cs="Tahoma"/>
          <w:b/>
          <w:sz w:val="24"/>
          <w:szCs w:val="24"/>
        </w:rPr>
        <w:t>και</w:t>
      </w:r>
      <w:r w:rsidR="00DB0953">
        <w:rPr>
          <w:rFonts w:ascii="Tahoma" w:hAnsi="Tahoma" w:cs="Tahoma"/>
          <w:b/>
          <w:sz w:val="24"/>
          <w:szCs w:val="24"/>
        </w:rPr>
        <w:t xml:space="preserve"> περιοχών με μέτρα προστασίας.</w:t>
      </w:r>
    </w:p>
    <w:p w:rsidR="00AC6989" w:rsidRDefault="00407279" w:rsidP="00407279">
      <w:pPr>
        <w:spacing w:line="360" w:lineRule="auto"/>
        <w:jc w:val="both"/>
        <w:rPr>
          <w:rFonts w:ascii="Tahoma" w:hAnsi="Tahoma" w:cs="Tahoma"/>
          <w:sz w:val="24"/>
          <w:szCs w:val="24"/>
        </w:rPr>
      </w:pPr>
      <w:r>
        <w:rPr>
          <w:rFonts w:ascii="Tahoma" w:hAnsi="Tahoma" w:cs="Tahoma"/>
          <w:sz w:val="24"/>
          <w:szCs w:val="24"/>
        </w:rPr>
        <w:t xml:space="preserve">Ο </w:t>
      </w:r>
      <w:r w:rsidRPr="00407279">
        <w:rPr>
          <w:rFonts w:ascii="Tahoma" w:hAnsi="Tahoma" w:cs="Tahoma"/>
          <w:sz w:val="24"/>
          <w:szCs w:val="24"/>
        </w:rPr>
        <w:t>χαρακτηρισμό</w:t>
      </w:r>
      <w:r>
        <w:rPr>
          <w:rFonts w:ascii="Tahoma" w:hAnsi="Tahoma" w:cs="Tahoma"/>
          <w:sz w:val="24"/>
          <w:szCs w:val="24"/>
        </w:rPr>
        <w:t>ς</w:t>
      </w:r>
      <w:r w:rsidRPr="00407279">
        <w:rPr>
          <w:rFonts w:ascii="Tahoma" w:hAnsi="Tahoma" w:cs="Tahoma"/>
          <w:sz w:val="24"/>
          <w:szCs w:val="24"/>
        </w:rPr>
        <w:t xml:space="preserve"> των περιοχών ως προστατευόμενων σύμφωνα με την εθνική νομοθεσία (ν. 1650/86, όπως ισχύει μετ</w:t>
      </w:r>
      <w:r w:rsidR="00BB5AD0">
        <w:rPr>
          <w:rFonts w:ascii="Tahoma" w:hAnsi="Tahoma" w:cs="Tahoma"/>
          <w:sz w:val="24"/>
          <w:szCs w:val="24"/>
        </w:rPr>
        <w:t>ά την τροποποίησή του από το ν.</w:t>
      </w:r>
      <w:r w:rsidR="00BB5AD0" w:rsidRPr="00BB5AD0">
        <w:rPr>
          <w:rFonts w:ascii="Tahoma" w:hAnsi="Tahoma" w:cs="Tahoma"/>
          <w:sz w:val="24"/>
          <w:szCs w:val="24"/>
        </w:rPr>
        <w:t xml:space="preserve"> </w:t>
      </w:r>
      <w:r w:rsidRPr="00407279">
        <w:rPr>
          <w:rFonts w:ascii="Tahoma" w:hAnsi="Tahoma" w:cs="Tahoma"/>
          <w:sz w:val="24"/>
          <w:szCs w:val="24"/>
        </w:rPr>
        <w:t>3937/2011)</w:t>
      </w:r>
      <w:r w:rsidR="00AC6989">
        <w:rPr>
          <w:rFonts w:ascii="Tahoma" w:hAnsi="Tahoma" w:cs="Tahoma"/>
          <w:sz w:val="24"/>
          <w:szCs w:val="24"/>
        </w:rPr>
        <w:t xml:space="preserve"> </w:t>
      </w:r>
      <w:r>
        <w:rPr>
          <w:rFonts w:ascii="Tahoma" w:hAnsi="Tahoma" w:cs="Tahoma"/>
          <w:sz w:val="24"/>
          <w:szCs w:val="24"/>
        </w:rPr>
        <w:t>προϋποθέτει την έκδοση Προεδρικού Διατάγματος και αφορά</w:t>
      </w:r>
      <w:r w:rsidR="00BB5AD0" w:rsidRPr="00BB5AD0">
        <w:rPr>
          <w:rFonts w:ascii="Tahoma" w:hAnsi="Tahoma" w:cs="Tahoma"/>
          <w:sz w:val="24"/>
          <w:szCs w:val="24"/>
        </w:rPr>
        <w:t xml:space="preserve"> </w:t>
      </w:r>
      <w:r>
        <w:rPr>
          <w:rFonts w:ascii="Tahoma" w:hAnsi="Tahoma" w:cs="Tahoma"/>
          <w:sz w:val="24"/>
          <w:szCs w:val="24"/>
        </w:rPr>
        <w:t>σ</w:t>
      </w:r>
      <w:r w:rsidRPr="00407279">
        <w:rPr>
          <w:rFonts w:ascii="Tahoma" w:hAnsi="Tahoma" w:cs="Tahoma"/>
          <w:sz w:val="24"/>
          <w:szCs w:val="24"/>
        </w:rPr>
        <w:t xml:space="preserve">τον χαρακτηρισμό, </w:t>
      </w:r>
      <w:r w:rsidR="00AC6989">
        <w:rPr>
          <w:rFonts w:ascii="Tahoma" w:hAnsi="Tahoma" w:cs="Tahoma"/>
          <w:sz w:val="24"/>
          <w:szCs w:val="24"/>
        </w:rPr>
        <w:t>σ</w:t>
      </w:r>
      <w:r w:rsidRPr="00407279">
        <w:rPr>
          <w:rFonts w:ascii="Tahoma" w:hAnsi="Tahoma" w:cs="Tahoma"/>
          <w:sz w:val="24"/>
          <w:szCs w:val="24"/>
        </w:rPr>
        <w:t xml:space="preserve">την οριοθέτηση και </w:t>
      </w:r>
      <w:r w:rsidR="00AC6989">
        <w:rPr>
          <w:rFonts w:ascii="Tahoma" w:hAnsi="Tahoma" w:cs="Tahoma"/>
          <w:sz w:val="24"/>
          <w:szCs w:val="24"/>
        </w:rPr>
        <w:t>σ</w:t>
      </w:r>
      <w:r w:rsidRPr="00407279">
        <w:rPr>
          <w:rFonts w:ascii="Tahoma" w:hAnsi="Tahoma" w:cs="Tahoma"/>
          <w:sz w:val="24"/>
          <w:szCs w:val="24"/>
        </w:rPr>
        <w:t xml:space="preserve">τον καθορισμό χρήσεων γης και δραστηριοτήτων μιας περιοχής </w:t>
      </w:r>
    </w:p>
    <w:p w:rsidR="00AC6989" w:rsidRDefault="00407279" w:rsidP="00407279">
      <w:pPr>
        <w:spacing w:line="360" w:lineRule="auto"/>
        <w:jc w:val="both"/>
        <w:rPr>
          <w:rFonts w:ascii="Tahoma" w:hAnsi="Tahoma" w:cs="Tahoma"/>
          <w:b/>
          <w:sz w:val="24"/>
          <w:szCs w:val="24"/>
        </w:rPr>
      </w:pPr>
      <w:r w:rsidRPr="00C13071">
        <w:rPr>
          <w:rFonts w:ascii="Tahoma" w:hAnsi="Tahoma" w:cs="Tahoma"/>
          <w:b/>
          <w:sz w:val="24"/>
          <w:szCs w:val="24"/>
        </w:rPr>
        <w:t>ως Απολύτου Προστασίας της Φύσης</w:t>
      </w:r>
    </w:p>
    <w:p w:rsidR="00AC6989" w:rsidRDefault="00C13071" w:rsidP="00407279">
      <w:pPr>
        <w:spacing w:line="360" w:lineRule="auto"/>
        <w:jc w:val="both"/>
        <w:rPr>
          <w:rFonts w:ascii="Tahoma" w:hAnsi="Tahoma" w:cs="Tahoma"/>
          <w:b/>
          <w:sz w:val="24"/>
          <w:szCs w:val="24"/>
        </w:rPr>
      </w:pPr>
      <w:r w:rsidRPr="00C13071">
        <w:rPr>
          <w:rFonts w:ascii="Tahoma" w:hAnsi="Tahoma" w:cs="Tahoma"/>
          <w:b/>
          <w:sz w:val="24"/>
          <w:szCs w:val="24"/>
        </w:rPr>
        <w:t>Προστασία</w:t>
      </w:r>
      <w:r>
        <w:rPr>
          <w:rFonts w:ascii="Tahoma" w:hAnsi="Tahoma" w:cs="Tahoma"/>
          <w:b/>
          <w:sz w:val="24"/>
          <w:szCs w:val="24"/>
        </w:rPr>
        <w:t>ς</w:t>
      </w:r>
      <w:r w:rsidRPr="00C13071">
        <w:rPr>
          <w:rFonts w:ascii="Tahoma" w:hAnsi="Tahoma" w:cs="Tahoma"/>
          <w:b/>
          <w:sz w:val="24"/>
          <w:szCs w:val="24"/>
        </w:rPr>
        <w:t xml:space="preserve"> της Φύσης και </w:t>
      </w:r>
    </w:p>
    <w:p w:rsidR="00AC6989" w:rsidRDefault="00C13071" w:rsidP="00407279">
      <w:pPr>
        <w:spacing w:line="360" w:lineRule="auto"/>
        <w:jc w:val="both"/>
        <w:rPr>
          <w:rFonts w:ascii="Tahoma" w:hAnsi="Tahoma" w:cs="Tahoma"/>
          <w:b/>
          <w:sz w:val="24"/>
          <w:szCs w:val="24"/>
        </w:rPr>
      </w:pPr>
      <w:r w:rsidRPr="00C13071">
        <w:rPr>
          <w:rFonts w:ascii="Tahoma" w:hAnsi="Tahoma" w:cs="Tahoma"/>
          <w:b/>
          <w:sz w:val="24"/>
          <w:szCs w:val="24"/>
        </w:rPr>
        <w:t>Εθνικού Πάρκου</w:t>
      </w:r>
    </w:p>
    <w:p w:rsidR="008F4F33" w:rsidRPr="00AC6989" w:rsidRDefault="00B22AA6" w:rsidP="00407279">
      <w:pPr>
        <w:spacing w:line="360" w:lineRule="auto"/>
        <w:jc w:val="both"/>
        <w:rPr>
          <w:rFonts w:ascii="Tahoma" w:hAnsi="Tahoma" w:cs="Tahoma"/>
          <w:sz w:val="24"/>
          <w:szCs w:val="24"/>
        </w:rPr>
      </w:pPr>
      <w:r>
        <w:rPr>
          <w:rFonts w:ascii="Tahoma" w:hAnsi="Tahoma" w:cs="Tahoma"/>
          <w:sz w:val="24"/>
          <w:szCs w:val="24"/>
        </w:rPr>
        <w:t>(</w:t>
      </w:r>
      <w:r w:rsidR="00407279" w:rsidRPr="00407279">
        <w:rPr>
          <w:rFonts w:ascii="Tahoma" w:hAnsi="Tahoma" w:cs="Tahoma"/>
          <w:sz w:val="24"/>
          <w:szCs w:val="24"/>
        </w:rPr>
        <w:t xml:space="preserve">ύστερα από γνώμη της «Επιτροπής Φύση 2000» και </w:t>
      </w:r>
      <w:r>
        <w:rPr>
          <w:rFonts w:ascii="Tahoma" w:hAnsi="Tahoma" w:cs="Tahoma"/>
          <w:sz w:val="24"/>
          <w:szCs w:val="24"/>
        </w:rPr>
        <w:t xml:space="preserve">  ειδική περιβαλλοντική μελέτη</w:t>
      </w:r>
      <w:r w:rsidR="00407279" w:rsidRPr="00407279">
        <w:rPr>
          <w:rFonts w:ascii="Tahoma" w:hAnsi="Tahoma" w:cs="Tahoma"/>
          <w:sz w:val="24"/>
          <w:szCs w:val="24"/>
        </w:rPr>
        <w:t xml:space="preserve"> (Ε.Π.Μ.).  </w:t>
      </w:r>
      <w:r w:rsidR="008F4F33" w:rsidRPr="00AC6989">
        <w:rPr>
          <w:rFonts w:ascii="Tahoma" w:hAnsi="Tahoma" w:cs="Tahoma"/>
          <w:sz w:val="24"/>
          <w:szCs w:val="24"/>
        </w:rPr>
        <w:t>(Μαραθώνας, Κορώνεια – Βόλβη, Β. Πίνδος, Ζάκυνθος, Λιμνοθάλασσα Μεσολογγίου κλπ.)</w:t>
      </w:r>
    </w:p>
    <w:p w:rsidR="00B22AA6" w:rsidRDefault="00407279" w:rsidP="00407279">
      <w:pPr>
        <w:spacing w:line="360" w:lineRule="auto"/>
        <w:jc w:val="both"/>
        <w:rPr>
          <w:rFonts w:ascii="Tahoma" w:hAnsi="Tahoma" w:cs="Tahoma"/>
          <w:sz w:val="24"/>
          <w:szCs w:val="24"/>
        </w:rPr>
      </w:pPr>
      <w:r w:rsidRPr="008F4F33">
        <w:rPr>
          <w:rFonts w:ascii="Tahoma" w:hAnsi="Tahoma" w:cs="Tahoma"/>
          <w:b/>
          <w:sz w:val="24"/>
          <w:szCs w:val="24"/>
        </w:rPr>
        <w:lastRenderedPageBreak/>
        <w:t>ως Περιφερειακού Πάρκου</w:t>
      </w:r>
      <w:r w:rsidRPr="00407279">
        <w:rPr>
          <w:rFonts w:ascii="Tahoma" w:hAnsi="Tahoma" w:cs="Tahoma"/>
          <w:sz w:val="24"/>
          <w:szCs w:val="24"/>
        </w:rPr>
        <w:t xml:space="preserve"> </w:t>
      </w:r>
      <w:r w:rsidR="00B22AA6">
        <w:rPr>
          <w:rFonts w:ascii="Tahoma" w:hAnsi="Tahoma" w:cs="Tahoma"/>
          <w:sz w:val="24"/>
          <w:szCs w:val="24"/>
        </w:rPr>
        <w:t xml:space="preserve"> (</w:t>
      </w:r>
      <w:r w:rsidR="00764028">
        <w:rPr>
          <w:rFonts w:ascii="Tahoma" w:hAnsi="Tahoma" w:cs="Tahoma"/>
          <w:sz w:val="24"/>
          <w:szCs w:val="24"/>
        </w:rPr>
        <w:t>ύστερα από</w:t>
      </w:r>
      <w:r w:rsidRPr="00407279">
        <w:rPr>
          <w:rFonts w:ascii="Tahoma" w:hAnsi="Tahoma" w:cs="Tahoma"/>
          <w:sz w:val="24"/>
          <w:szCs w:val="24"/>
        </w:rPr>
        <w:t xml:space="preserve"> ειδική έκθεση που τεκμηριώνει την οικολογική σημασία και τις προστατευτέες αξίες </w:t>
      </w:r>
      <w:r w:rsidR="00B22AA6">
        <w:rPr>
          <w:rFonts w:ascii="Tahoma" w:hAnsi="Tahoma" w:cs="Tahoma"/>
          <w:sz w:val="24"/>
          <w:szCs w:val="24"/>
        </w:rPr>
        <w:t>της)</w:t>
      </w:r>
      <w:r w:rsidRPr="00407279">
        <w:rPr>
          <w:rFonts w:ascii="Tahoma" w:hAnsi="Tahoma" w:cs="Tahoma"/>
          <w:sz w:val="24"/>
          <w:szCs w:val="24"/>
        </w:rPr>
        <w:t xml:space="preserve">. </w:t>
      </w:r>
    </w:p>
    <w:p w:rsidR="00764028" w:rsidRDefault="00407279" w:rsidP="00B22AA6">
      <w:pPr>
        <w:spacing w:line="360" w:lineRule="auto"/>
        <w:jc w:val="both"/>
        <w:rPr>
          <w:rFonts w:ascii="Tahoma" w:hAnsi="Tahoma" w:cs="Tahoma"/>
          <w:sz w:val="24"/>
          <w:szCs w:val="24"/>
        </w:rPr>
      </w:pPr>
      <w:r w:rsidRPr="008F4F33">
        <w:rPr>
          <w:rFonts w:ascii="Tahoma" w:hAnsi="Tahoma" w:cs="Tahoma"/>
          <w:b/>
          <w:sz w:val="24"/>
          <w:szCs w:val="24"/>
        </w:rPr>
        <w:t>ως Καταφυγίου Άγριας Ζωής</w:t>
      </w:r>
      <w:r w:rsidRPr="00407279">
        <w:rPr>
          <w:rFonts w:ascii="Tahoma" w:hAnsi="Tahoma" w:cs="Tahoma"/>
          <w:sz w:val="24"/>
          <w:szCs w:val="24"/>
        </w:rPr>
        <w:t xml:space="preserve"> </w:t>
      </w:r>
      <w:r w:rsidR="00764028">
        <w:rPr>
          <w:rFonts w:ascii="Tahoma" w:hAnsi="Tahoma" w:cs="Tahoma"/>
          <w:sz w:val="24"/>
          <w:szCs w:val="24"/>
        </w:rPr>
        <w:t xml:space="preserve"> </w:t>
      </w:r>
    </w:p>
    <w:p w:rsidR="00B22AA6" w:rsidRDefault="00407279" w:rsidP="00B22AA6">
      <w:pPr>
        <w:spacing w:line="360" w:lineRule="auto"/>
        <w:jc w:val="both"/>
        <w:rPr>
          <w:rFonts w:ascii="Tahoma" w:hAnsi="Tahoma" w:cs="Tahoma"/>
          <w:sz w:val="24"/>
          <w:szCs w:val="24"/>
        </w:rPr>
      </w:pPr>
      <w:r w:rsidRPr="008F4F33">
        <w:rPr>
          <w:rFonts w:ascii="Tahoma" w:hAnsi="Tahoma" w:cs="Tahoma"/>
          <w:b/>
          <w:sz w:val="24"/>
          <w:szCs w:val="24"/>
        </w:rPr>
        <w:t>ως Προστατευόμενου Τοπίου ή ως Προστατευόμενου Φυσικού Σχηματισμού</w:t>
      </w:r>
      <w:r w:rsidRPr="00407279">
        <w:rPr>
          <w:rFonts w:ascii="Tahoma" w:hAnsi="Tahoma" w:cs="Tahoma"/>
          <w:sz w:val="24"/>
          <w:szCs w:val="24"/>
        </w:rPr>
        <w:t xml:space="preserve"> </w:t>
      </w:r>
      <w:r w:rsidR="00764028">
        <w:rPr>
          <w:rFonts w:ascii="Tahoma" w:hAnsi="Tahoma" w:cs="Tahoma"/>
          <w:sz w:val="24"/>
          <w:szCs w:val="24"/>
        </w:rPr>
        <w:t xml:space="preserve"> </w:t>
      </w:r>
    </w:p>
    <w:p w:rsidR="00407279" w:rsidRPr="00B22AA6" w:rsidRDefault="00407279" w:rsidP="00B22AA6">
      <w:pPr>
        <w:spacing w:line="360" w:lineRule="auto"/>
        <w:jc w:val="both"/>
        <w:rPr>
          <w:rFonts w:ascii="Tahoma" w:hAnsi="Tahoma" w:cs="Tahoma"/>
          <w:b/>
          <w:sz w:val="24"/>
          <w:szCs w:val="24"/>
        </w:rPr>
      </w:pPr>
      <w:r w:rsidRPr="00407279">
        <w:rPr>
          <w:rFonts w:ascii="Tahoma" w:hAnsi="Tahoma" w:cs="Tahoma"/>
          <w:sz w:val="24"/>
          <w:szCs w:val="24"/>
        </w:rPr>
        <w:t xml:space="preserve">Τις προστατευόμενες περιοχές μπορούν να διαχειρίζονται </w:t>
      </w:r>
      <w:r w:rsidRPr="008F4F33">
        <w:rPr>
          <w:rFonts w:ascii="Tahoma" w:hAnsi="Tahoma" w:cs="Tahoma"/>
          <w:b/>
          <w:sz w:val="24"/>
          <w:szCs w:val="24"/>
        </w:rPr>
        <w:t>Φορείς Διαχείρισης ή υφιστάμενες δημόσιες υπηρεσίες, ειδικές υπηρεσίες και ΝΠΔΔ</w:t>
      </w:r>
      <w:r w:rsidRPr="00407279">
        <w:rPr>
          <w:rFonts w:ascii="Tahoma" w:hAnsi="Tahoma" w:cs="Tahoma"/>
          <w:sz w:val="24"/>
          <w:szCs w:val="24"/>
        </w:rPr>
        <w:t xml:space="preserve"> ή φορείς που ορίζονται για το σκοπό αυτό με συ</w:t>
      </w:r>
      <w:r w:rsidR="00B22AA6">
        <w:rPr>
          <w:rFonts w:ascii="Tahoma" w:hAnsi="Tahoma" w:cs="Tahoma"/>
          <w:sz w:val="24"/>
          <w:szCs w:val="24"/>
        </w:rPr>
        <w:t xml:space="preserve">μβάσεις διαχείρισης (ν 2742/99), βάσει ειδικών </w:t>
      </w:r>
      <w:r w:rsidRPr="00407279">
        <w:rPr>
          <w:rFonts w:ascii="Tahoma" w:hAnsi="Tahoma" w:cs="Tahoma"/>
          <w:sz w:val="24"/>
          <w:szCs w:val="24"/>
        </w:rPr>
        <w:t> </w:t>
      </w:r>
      <w:r w:rsidR="00B22AA6">
        <w:rPr>
          <w:rFonts w:ascii="Tahoma" w:hAnsi="Tahoma" w:cs="Tahoma"/>
          <w:sz w:val="24"/>
          <w:szCs w:val="24"/>
        </w:rPr>
        <w:t>πενταετών σχέδιων</w:t>
      </w:r>
      <w:r w:rsidRPr="00407279">
        <w:rPr>
          <w:rFonts w:ascii="Tahoma" w:hAnsi="Tahoma" w:cs="Tahoma"/>
          <w:sz w:val="24"/>
          <w:szCs w:val="24"/>
        </w:rPr>
        <w:t xml:space="preserve"> διαχείρισης των προστατευόμενων περιοχών</w:t>
      </w:r>
      <w:r w:rsidR="00B22AA6">
        <w:rPr>
          <w:rFonts w:ascii="Tahoma" w:hAnsi="Tahoma" w:cs="Tahoma"/>
          <w:sz w:val="24"/>
          <w:szCs w:val="24"/>
        </w:rPr>
        <w:t xml:space="preserve"> και προγραμμάτων δράσης</w:t>
      </w:r>
      <w:r w:rsidRPr="00407279">
        <w:rPr>
          <w:rFonts w:ascii="Tahoma" w:hAnsi="Tahoma" w:cs="Tahoma"/>
          <w:sz w:val="24"/>
          <w:szCs w:val="24"/>
        </w:rPr>
        <w:t xml:space="preserve">. </w:t>
      </w:r>
    </w:p>
    <w:p w:rsidR="00372E0D" w:rsidRDefault="00407279" w:rsidP="00372E0D">
      <w:pPr>
        <w:spacing w:line="360" w:lineRule="auto"/>
        <w:jc w:val="both"/>
        <w:rPr>
          <w:rFonts w:ascii="Tahoma" w:hAnsi="Tahoma" w:cs="Tahoma"/>
          <w:sz w:val="24"/>
          <w:szCs w:val="24"/>
        </w:rPr>
      </w:pPr>
      <w:r w:rsidRPr="00407279">
        <w:rPr>
          <w:rFonts w:ascii="Tahoma" w:hAnsi="Tahoma" w:cs="Tahoma"/>
          <w:sz w:val="24"/>
          <w:szCs w:val="24"/>
        </w:rPr>
        <w:t xml:space="preserve">Σύμφωνα με την εθνική νομοθεσία (ν. 4014/11), </w:t>
      </w:r>
      <w:r w:rsidRPr="0092664D">
        <w:rPr>
          <w:rFonts w:ascii="Tahoma" w:hAnsi="Tahoma" w:cs="Tahoma"/>
          <w:b/>
          <w:sz w:val="24"/>
          <w:szCs w:val="24"/>
        </w:rPr>
        <w:t>στις περιοχές του Δικτύου Natura 2000</w:t>
      </w:r>
      <w:r w:rsidR="00DB0953">
        <w:rPr>
          <w:rStyle w:val="a4"/>
          <w:rFonts w:ascii="Tahoma" w:hAnsi="Tahoma" w:cs="Tahoma"/>
          <w:sz w:val="24"/>
          <w:szCs w:val="24"/>
        </w:rPr>
        <w:footnoteReference w:id="6"/>
      </w:r>
      <w:r w:rsidRPr="00407279">
        <w:rPr>
          <w:rFonts w:ascii="Tahoma" w:hAnsi="Tahoma" w:cs="Tahoma"/>
          <w:sz w:val="24"/>
          <w:szCs w:val="24"/>
        </w:rPr>
        <w:t xml:space="preserve"> η περιβαλλοντική αδειοδότηση πραγματοποιείται με την εφαρμογή της διαδικασίας </w:t>
      </w:r>
      <w:r w:rsidRPr="008F4F33">
        <w:rPr>
          <w:rFonts w:ascii="Tahoma" w:hAnsi="Tahoma" w:cs="Tahoma"/>
          <w:b/>
          <w:sz w:val="24"/>
          <w:szCs w:val="24"/>
        </w:rPr>
        <w:t>Ειδικής Οικολογικής Αξιολόγησης</w:t>
      </w:r>
      <w:r w:rsidRPr="00407279">
        <w:rPr>
          <w:rFonts w:ascii="Tahoma" w:hAnsi="Tahoma" w:cs="Tahoma"/>
          <w:sz w:val="24"/>
          <w:szCs w:val="24"/>
        </w:rPr>
        <w:t>.</w:t>
      </w:r>
    </w:p>
    <w:p w:rsidR="008F4F33" w:rsidRDefault="00DB0953" w:rsidP="00372E0D">
      <w:pPr>
        <w:spacing w:line="360" w:lineRule="auto"/>
        <w:jc w:val="both"/>
        <w:rPr>
          <w:rFonts w:ascii="Tahoma" w:hAnsi="Tahoma" w:cs="Tahoma"/>
          <w:sz w:val="24"/>
          <w:szCs w:val="24"/>
        </w:rPr>
      </w:pPr>
      <w:r w:rsidRPr="0092664D">
        <w:rPr>
          <w:rFonts w:ascii="Tahoma" w:hAnsi="Tahoma" w:cs="Tahoma"/>
          <w:b/>
          <w:sz w:val="24"/>
          <w:szCs w:val="24"/>
        </w:rPr>
        <w:t>Περιοχές με μέτρα προστασίας</w:t>
      </w:r>
      <w:r>
        <w:rPr>
          <w:rFonts w:ascii="Tahoma" w:hAnsi="Tahoma" w:cs="Tahoma"/>
          <w:sz w:val="24"/>
          <w:szCs w:val="24"/>
        </w:rPr>
        <w:t xml:space="preserve"> (ορεινός όγκος Πάρνηθας, όρος Υμηττός, βιότυποι οχιάς Μήλου, όρος Πάρνωνας, Υγρότοπος Μούστου).</w:t>
      </w:r>
    </w:p>
    <w:p w:rsidR="00890FD9" w:rsidRPr="00407279" w:rsidRDefault="00890FD9" w:rsidP="00372E0D">
      <w:pPr>
        <w:spacing w:line="360" w:lineRule="auto"/>
        <w:jc w:val="both"/>
        <w:rPr>
          <w:rFonts w:ascii="Tahoma" w:hAnsi="Tahoma" w:cs="Tahoma"/>
          <w:sz w:val="24"/>
          <w:szCs w:val="24"/>
        </w:rPr>
      </w:pPr>
    </w:p>
    <w:p w:rsidR="00372E0D" w:rsidRDefault="00D7569F" w:rsidP="00372E0D">
      <w:pPr>
        <w:spacing w:line="360" w:lineRule="auto"/>
        <w:jc w:val="both"/>
        <w:rPr>
          <w:rFonts w:ascii="Tahoma" w:hAnsi="Tahoma" w:cs="Tahoma"/>
          <w:b/>
          <w:sz w:val="24"/>
          <w:szCs w:val="24"/>
        </w:rPr>
      </w:pPr>
      <w:r>
        <w:rPr>
          <w:rFonts w:ascii="Tahoma" w:hAnsi="Tahoma" w:cs="Tahoma"/>
          <w:b/>
          <w:sz w:val="24"/>
          <w:szCs w:val="24"/>
        </w:rPr>
        <w:t>Γ</w:t>
      </w:r>
      <w:r w:rsidR="00372E0D" w:rsidRPr="00796050">
        <w:rPr>
          <w:rFonts w:ascii="Tahoma" w:hAnsi="Tahoma" w:cs="Tahoma"/>
          <w:b/>
          <w:sz w:val="24"/>
          <w:szCs w:val="24"/>
        </w:rPr>
        <w:t>)Ολοκλήρωση του κτηματολογίου και των δασικών χαρτών.</w:t>
      </w:r>
    </w:p>
    <w:p w:rsidR="00941197" w:rsidRDefault="007525D0" w:rsidP="00C62E5C">
      <w:pPr>
        <w:spacing w:line="360" w:lineRule="auto"/>
        <w:jc w:val="both"/>
        <w:rPr>
          <w:rFonts w:ascii="Tahoma" w:hAnsi="Tahoma" w:cs="Tahoma"/>
          <w:sz w:val="24"/>
          <w:szCs w:val="24"/>
        </w:rPr>
      </w:pPr>
      <w:r>
        <w:rPr>
          <w:rFonts w:ascii="Tahoma" w:hAnsi="Tahoma" w:cs="Tahoma"/>
          <w:sz w:val="24"/>
          <w:szCs w:val="24"/>
        </w:rPr>
        <w:t>Το Εθνικό Κτηματολόγιο είναι κατ΄ εξοχήν περιβαλλοντικό και αναπτυξιακό εργαλείο</w:t>
      </w:r>
      <w:r w:rsidR="00C62E5C">
        <w:rPr>
          <w:rFonts w:ascii="Tahoma" w:hAnsi="Tahoma" w:cs="Tahoma"/>
          <w:sz w:val="24"/>
          <w:szCs w:val="24"/>
        </w:rPr>
        <w:t>, που διασφαλίζει την δημόσια (</w:t>
      </w:r>
      <w:r w:rsidR="00C62E5C" w:rsidRPr="00C62E5C">
        <w:rPr>
          <w:rFonts w:ascii="Tahoma" w:hAnsi="Tahoma" w:cs="Tahoma"/>
          <w:sz w:val="24"/>
          <w:szCs w:val="24"/>
        </w:rPr>
        <w:t>δάση, αιγιαλοί, ποτάμια μέχρι και αστικά ακίνητα)</w:t>
      </w:r>
      <w:r w:rsidR="00C62E5C">
        <w:rPr>
          <w:rFonts w:ascii="Tahoma" w:hAnsi="Tahoma" w:cs="Tahoma"/>
          <w:sz w:val="24"/>
          <w:szCs w:val="24"/>
        </w:rPr>
        <w:t xml:space="preserve"> και  την ιδιωτική περιουσία. </w:t>
      </w:r>
    </w:p>
    <w:p w:rsidR="00CB42EF" w:rsidRDefault="005369CB" w:rsidP="00C62E5C">
      <w:pPr>
        <w:spacing w:line="360" w:lineRule="auto"/>
        <w:jc w:val="both"/>
        <w:rPr>
          <w:rFonts w:ascii="Tahoma" w:hAnsi="Tahoma" w:cs="Tahoma"/>
          <w:sz w:val="24"/>
          <w:szCs w:val="24"/>
        </w:rPr>
      </w:pPr>
      <w:r>
        <w:rPr>
          <w:rFonts w:ascii="Tahoma" w:hAnsi="Tahoma" w:cs="Tahoma"/>
          <w:sz w:val="24"/>
          <w:szCs w:val="24"/>
        </w:rPr>
        <w:t>Οι δασικοί χάρτες,</w:t>
      </w:r>
      <w:r w:rsidR="00CB42EF">
        <w:rPr>
          <w:rFonts w:ascii="Tahoma" w:hAnsi="Tahoma" w:cs="Tahoma"/>
          <w:sz w:val="24"/>
          <w:szCs w:val="24"/>
        </w:rPr>
        <w:t xml:space="preserve"> αποτελούν προϋπόθεση του Εθνικού Κτηματολογίου.</w:t>
      </w:r>
    </w:p>
    <w:p w:rsidR="00BE463D" w:rsidRPr="00BE463D" w:rsidRDefault="00CB42EF" w:rsidP="00BE463D">
      <w:pPr>
        <w:spacing w:line="360" w:lineRule="auto"/>
        <w:jc w:val="both"/>
        <w:rPr>
          <w:rFonts w:ascii="Tahoma" w:hAnsi="Tahoma" w:cs="Tahoma"/>
          <w:sz w:val="24"/>
          <w:szCs w:val="24"/>
        </w:rPr>
      </w:pPr>
      <w:r>
        <w:rPr>
          <w:rFonts w:ascii="Tahoma" w:hAnsi="Tahoma" w:cs="Tahoma"/>
          <w:sz w:val="24"/>
          <w:szCs w:val="24"/>
        </w:rPr>
        <w:lastRenderedPageBreak/>
        <w:t>Ο</w:t>
      </w:r>
      <w:r w:rsidR="00C62E5C">
        <w:rPr>
          <w:rFonts w:ascii="Tahoma" w:hAnsi="Tahoma" w:cs="Tahoma"/>
          <w:sz w:val="24"/>
          <w:szCs w:val="24"/>
        </w:rPr>
        <w:t xml:space="preserve">ριοθετούν </w:t>
      </w:r>
      <w:r w:rsidR="005369CB">
        <w:rPr>
          <w:rFonts w:ascii="Tahoma" w:hAnsi="Tahoma" w:cs="Tahoma"/>
          <w:sz w:val="24"/>
          <w:szCs w:val="24"/>
        </w:rPr>
        <w:t xml:space="preserve"> τα δάση και τις δασικές εκτάσεις από τις υπόλοιπες εκτάσεις, </w:t>
      </w:r>
      <w:r w:rsidR="00C11180">
        <w:rPr>
          <w:rFonts w:ascii="Tahoma" w:hAnsi="Tahoma" w:cs="Tahoma"/>
          <w:sz w:val="24"/>
          <w:szCs w:val="24"/>
        </w:rPr>
        <w:t>προστατεύουν το περιβάλλον</w:t>
      </w:r>
      <w:r w:rsidR="00C62E5C">
        <w:rPr>
          <w:rFonts w:ascii="Tahoma" w:hAnsi="Tahoma" w:cs="Tahoma"/>
          <w:sz w:val="24"/>
          <w:szCs w:val="24"/>
        </w:rPr>
        <w:t xml:space="preserve"> (αυθαίρετες επεμβάσεις, άναρχη δόμηση)</w:t>
      </w:r>
      <w:r w:rsidR="00C11180">
        <w:rPr>
          <w:rFonts w:ascii="Tahoma" w:hAnsi="Tahoma" w:cs="Tahoma"/>
          <w:sz w:val="24"/>
          <w:szCs w:val="24"/>
        </w:rPr>
        <w:t>, διευκολύνουν την οικονομική – επενδυτική ανάπτυξη και τον ορθό χωροταξικό και πολεοδομικό σχεδιασμό.</w:t>
      </w:r>
      <w:r w:rsidR="00672BF2">
        <w:rPr>
          <w:rFonts w:ascii="Tahoma" w:hAnsi="Tahoma" w:cs="Tahoma"/>
          <w:sz w:val="24"/>
          <w:szCs w:val="24"/>
        </w:rPr>
        <w:t xml:space="preserve"> Θ</w:t>
      </w:r>
      <w:r w:rsidR="008F4F33">
        <w:rPr>
          <w:rFonts w:ascii="Tahoma" w:hAnsi="Tahoma" w:cs="Tahoma"/>
          <w:sz w:val="24"/>
          <w:szCs w:val="24"/>
        </w:rPr>
        <w:t>εσμοθετήθηκαν</w:t>
      </w:r>
      <w:r w:rsidR="00672BF2" w:rsidRPr="00672BF2">
        <w:rPr>
          <w:rFonts w:ascii="Tahoma" w:hAnsi="Tahoma" w:cs="Tahoma"/>
          <w:sz w:val="24"/>
          <w:szCs w:val="24"/>
        </w:rPr>
        <w:t xml:space="preserve"> με το Νόμο 2664/98 του Εθνικού Κτηματολογίου</w:t>
      </w:r>
      <w:r>
        <w:rPr>
          <w:rFonts w:ascii="Tahoma" w:hAnsi="Tahoma" w:cs="Tahoma"/>
          <w:sz w:val="24"/>
          <w:szCs w:val="24"/>
        </w:rPr>
        <w:t xml:space="preserve"> και καταρτίζονταν</w:t>
      </w:r>
      <w:r w:rsidR="00941197">
        <w:rPr>
          <w:rFonts w:ascii="Tahoma" w:hAnsi="Tahoma" w:cs="Tahoma"/>
          <w:sz w:val="24"/>
          <w:szCs w:val="24"/>
        </w:rPr>
        <w:t xml:space="preserve"> από </w:t>
      </w:r>
      <w:r w:rsidR="00941197" w:rsidRPr="00941197">
        <w:rPr>
          <w:rFonts w:ascii="Tahoma" w:hAnsi="Tahoma" w:cs="Tahoma"/>
          <w:sz w:val="24"/>
          <w:szCs w:val="24"/>
        </w:rPr>
        <w:t xml:space="preserve">τη Διεύθυνση Δασών της Περιφερειακής Ενότητας της εκάστοτε Αποκεντρωμένης Διοίκησης </w:t>
      </w:r>
      <w:r w:rsidR="00941197">
        <w:rPr>
          <w:rFonts w:ascii="Tahoma" w:hAnsi="Tahoma" w:cs="Tahoma"/>
          <w:sz w:val="24"/>
          <w:szCs w:val="24"/>
        </w:rPr>
        <w:t>{</w:t>
      </w:r>
      <w:r w:rsidR="00941197" w:rsidRPr="00941197">
        <w:rPr>
          <w:rFonts w:ascii="Tahoma" w:hAnsi="Tahoma" w:cs="Tahoma"/>
          <w:sz w:val="24"/>
          <w:szCs w:val="24"/>
        </w:rPr>
        <w:t xml:space="preserve">και μόνο σε περίπτωση αδυναμίας τους, η ΕΚΧΑ Α.Ε. αναλαμβάνει να εκτελέσει το έργο </w:t>
      </w:r>
      <w:r w:rsidR="00BE463D" w:rsidRPr="00BE463D">
        <w:rPr>
          <w:rFonts w:ascii="Tahoma" w:hAnsi="Tahoma" w:cs="Tahoma"/>
          <w:sz w:val="24"/>
          <w:szCs w:val="24"/>
        </w:rPr>
        <w:t xml:space="preserve">για τις περιοχές που κηρύσσονται υπό κτηματογράφηση (Ν. 3889/2010)}. </w:t>
      </w:r>
    </w:p>
    <w:p w:rsidR="00CB42EF" w:rsidRDefault="00CB42EF" w:rsidP="00CB42EF">
      <w:pPr>
        <w:spacing w:line="360" w:lineRule="auto"/>
        <w:jc w:val="both"/>
        <w:rPr>
          <w:rFonts w:ascii="Tahoma" w:hAnsi="Tahoma" w:cs="Tahoma"/>
          <w:sz w:val="24"/>
          <w:szCs w:val="24"/>
        </w:rPr>
      </w:pPr>
      <w:r w:rsidRPr="00CB42EF">
        <w:rPr>
          <w:rFonts w:ascii="Tahoma" w:hAnsi="Tahoma" w:cs="Tahoma"/>
          <w:sz w:val="24"/>
          <w:szCs w:val="24"/>
        </w:rPr>
        <w:t>Τον Ιούνιο του 2013 ψηφίστηκε από την βουλή ο Νόμος 4164/2013 για την επιτάχυνση των διαδικασιών του Εθνικού Κτηματολογίου, την κατάρτιση, έλεγχο και κύρωση των Δασικών Χαρτών</w:t>
      </w:r>
      <w:r>
        <w:rPr>
          <w:rFonts w:ascii="Tahoma" w:hAnsi="Tahoma" w:cs="Tahoma"/>
          <w:sz w:val="24"/>
          <w:szCs w:val="24"/>
        </w:rPr>
        <w:t>.</w:t>
      </w:r>
      <w:r w:rsidR="00BE463D">
        <w:rPr>
          <w:rFonts w:ascii="Tahoma" w:hAnsi="Tahoma" w:cs="Tahoma"/>
          <w:sz w:val="24"/>
          <w:szCs w:val="24"/>
        </w:rPr>
        <w:t xml:space="preserve"> Ουσιαστικά αντικατέστησε τον προηγούμενο νόμο.</w:t>
      </w:r>
      <w:r>
        <w:rPr>
          <w:rFonts w:ascii="Tahoma" w:hAnsi="Tahoma" w:cs="Tahoma"/>
          <w:sz w:val="24"/>
          <w:szCs w:val="24"/>
        </w:rPr>
        <w:t xml:space="preserve"> Αρμόδια πλέον για την κατάρτιση, συμπλήρωση και διόρθωση του δασικού χάρτη και την ανάρτησή του είναι η εταιρία </w:t>
      </w:r>
      <w:r w:rsidR="00BE463D">
        <w:rPr>
          <w:rFonts w:ascii="Tahoma" w:hAnsi="Tahoma" w:cs="Tahoma"/>
          <w:sz w:val="24"/>
          <w:szCs w:val="24"/>
        </w:rPr>
        <w:t>«ΚΤΗΜΑΤΟΛΟΓΙΟ ΑΝΩΝΥΜΗ ΕΤΑΙΡΕΙΑ». Οι εργασίες κατάρτισης δασικών χαρτών κλπ μπορούν να εκτελούνται από ιδιωτικά γραφεία, η Δ/νση Δασών της Αποκεντρωμένης Διοίκησης απλώς θεωρεί του χάρτες και κάνει υποδείξεις για τυχόν διορθώσεις.</w:t>
      </w:r>
    </w:p>
    <w:p w:rsidR="006E7493" w:rsidRDefault="006E7493" w:rsidP="00CB42EF">
      <w:pPr>
        <w:spacing w:line="360" w:lineRule="auto"/>
        <w:jc w:val="both"/>
        <w:rPr>
          <w:rFonts w:ascii="Tahoma" w:hAnsi="Tahoma" w:cs="Tahoma"/>
          <w:sz w:val="24"/>
          <w:szCs w:val="24"/>
        </w:rPr>
      </w:pPr>
      <w:r>
        <w:rPr>
          <w:rFonts w:ascii="Tahoma" w:hAnsi="Tahoma" w:cs="Tahoma"/>
          <w:sz w:val="24"/>
          <w:szCs w:val="24"/>
        </w:rPr>
        <w:t>Ενδέχεται να υπάρξει νέα νομοθετική ρύθμιση.</w:t>
      </w:r>
    </w:p>
    <w:p w:rsidR="00890FD9" w:rsidRPr="00CB42EF" w:rsidRDefault="00890FD9" w:rsidP="00CB42EF">
      <w:pPr>
        <w:spacing w:line="360" w:lineRule="auto"/>
        <w:jc w:val="both"/>
        <w:rPr>
          <w:rFonts w:ascii="Tahoma" w:hAnsi="Tahoma" w:cs="Tahoma"/>
          <w:sz w:val="24"/>
          <w:szCs w:val="24"/>
        </w:rPr>
      </w:pPr>
    </w:p>
    <w:p w:rsidR="00372E0D" w:rsidRPr="00796050" w:rsidRDefault="00C62E5C" w:rsidP="00372E0D">
      <w:pPr>
        <w:spacing w:line="360" w:lineRule="auto"/>
        <w:jc w:val="both"/>
        <w:rPr>
          <w:rFonts w:ascii="Tahoma" w:hAnsi="Tahoma" w:cs="Tahoma"/>
          <w:b/>
          <w:sz w:val="24"/>
          <w:szCs w:val="24"/>
        </w:rPr>
      </w:pPr>
      <w:r>
        <w:rPr>
          <w:rFonts w:ascii="Tahoma" w:hAnsi="Tahoma" w:cs="Tahoma"/>
          <w:b/>
          <w:sz w:val="24"/>
          <w:szCs w:val="24"/>
        </w:rPr>
        <w:t>Δ</w:t>
      </w:r>
      <w:r w:rsidR="00372E0D" w:rsidRPr="00796050">
        <w:rPr>
          <w:rFonts w:ascii="Tahoma" w:hAnsi="Tahoma" w:cs="Tahoma"/>
          <w:b/>
          <w:sz w:val="24"/>
          <w:szCs w:val="24"/>
        </w:rPr>
        <w:t>)΄Υπαρξη</w:t>
      </w:r>
      <w:r w:rsidR="00764028">
        <w:rPr>
          <w:rFonts w:ascii="Tahoma" w:hAnsi="Tahoma" w:cs="Tahoma"/>
          <w:b/>
          <w:sz w:val="24"/>
          <w:szCs w:val="24"/>
        </w:rPr>
        <w:t xml:space="preserve"> </w:t>
      </w:r>
      <w:r w:rsidR="00A606DE">
        <w:rPr>
          <w:rFonts w:ascii="Tahoma" w:hAnsi="Tahoma" w:cs="Tahoma"/>
          <w:b/>
          <w:sz w:val="24"/>
          <w:szCs w:val="24"/>
        </w:rPr>
        <w:t xml:space="preserve">ενός μη χρονοβόρου, </w:t>
      </w:r>
      <w:r w:rsidR="00372E0D" w:rsidRPr="00796050">
        <w:rPr>
          <w:rFonts w:ascii="Tahoma" w:hAnsi="Tahoma" w:cs="Tahoma"/>
          <w:b/>
          <w:sz w:val="24"/>
          <w:szCs w:val="24"/>
        </w:rPr>
        <w:t>παραγωγικού και αντιγραφειοκρατικού κανονιστικού πλαισίου άδειοδότησης των έργων.</w:t>
      </w:r>
    </w:p>
    <w:p w:rsidR="00372E0D" w:rsidRDefault="00372E0D" w:rsidP="00372E0D">
      <w:pPr>
        <w:spacing w:line="360" w:lineRule="auto"/>
        <w:jc w:val="both"/>
        <w:rPr>
          <w:rFonts w:ascii="Tahoma" w:hAnsi="Tahoma" w:cs="Tahoma"/>
          <w:sz w:val="24"/>
          <w:szCs w:val="24"/>
        </w:rPr>
      </w:pPr>
      <w:r>
        <w:rPr>
          <w:rFonts w:ascii="Tahoma" w:hAnsi="Tahoma" w:cs="Tahoma"/>
          <w:sz w:val="24"/>
          <w:szCs w:val="24"/>
        </w:rPr>
        <w:t>Πιστεύω ότι στην κατεύθυνση αυτή η Διοίκηση έχει κάνει σημαντικά βήματα.</w:t>
      </w:r>
    </w:p>
    <w:p w:rsidR="00372E0D" w:rsidRDefault="00372E0D" w:rsidP="00372E0D">
      <w:pPr>
        <w:spacing w:line="360" w:lineRule="auto"/>
        <w:jc w:val="both"/>
        <w:rPr>
          <w:rFonts w:ascii="Tahoma" w:hAnsi="Tahoma" w:cs="Tahoma"/>
          <w:sz w:val="24"/>
          <w:szCs w:val="24"/>
        </w:rPr>
      </w:pPr>
      <w:r>
        <w:rPr>
          <w:rFonts w:ascii="Tahoma" w:hAnsi="Tahoma" w:cs="Tahoma"/>
          <w:color w:val="000000"/>
          <w:sz w:val="24"/>
          <w:szCs w:val="24"/>
          <w:shd w:val="clear" w:color="auto" w:fill="FFFFFF"/>
        </w:rPr>
        <w:t xml:space="preserve">Για πολλά χρονιά η </w:t>
      </w:r>
      <w:r>
        <w:rPr>
          <w:rFonts w:ascii="Tahoma" w:hAnsi="Tahoma" w:cs="Tahoma"/>
          <w:sz w:val="24"/>
          <w:szCs w:val="24"/>
        </w:rPr>
        <w:t xml:space="preserve"> π</w:t>
      </w:r>
      <w:r w:rsidRPr="00571069">
        <w:rPr>
          <w:rFonts w:ascii="Tahoma" w:hAnsi="Tahoma" w:cs="Tahoma"/>
          <w:sz w:val="24"/>
          <w:szCs w:val="24"/>
        </w:rPr>
        <w:t>εριβαλλοντική αδει</w:t>
      </w:r>
      <w:r>
        <w:rPr>
          <w:rFonts w:ascii="Tahoma" w:hAnsi="Tahoma" w:cs="Tahoma"/>
          <w:sz w:val="24"/>
          <w:szCs w:val="24"/>
        </w:rPr>
        <w:t>οδότηση έργων</w:t>
      </w:r>
      <w:r w:rsidR="00764028">
        <w:rPr>
          <w:rFonts w:ascii="Tahoma" w:hAnsi="Tahoma" w:cs="Tahoma"/>
          <w:sz w:val="24"/>
          <w:szCs w:val="24"/>
        </w:rPr>
        <w:t xml:space="preserve"> </w:t>
      </w:r>
      <w:r w:rsidRPr="006B500B">
        <w:rPr>
          <w:rFonts w:ascii="Tahoma" w:hAnsi="Tahoma" w:cs="Tahoma"/>
          <w:sz w:val="24"/>
          <w:szCs w:val="24"/>
        </w:rPr>
        <w:t>ρυθμιζόταν</w:t>
      </w:r>
      <w:r>
        <w:rPr>
          <w:rFonts w:ascii="Tahoma" w:hAnsi="Tahoma" w:cs="Tahoma"/>
          <w:sz w:val="24"/>
          <w:szCs w:val="24"/>
        </w:rPr>
        <w:t xml:space="preserve"> από τις διατάξεις του</w:t>
      </w:r>
      <w:r w:rsidR="00BB5AD0" w:rsidRPr="00BB5AD0">
        <w:rPr>
          <w:rFonts w:ascii="Tahoma" w:hAnsi="Tahoma" w:cs="Tahoma"/>
          <w:sz w:val="24"/>
          <w:szCs w:val="24"/>
        </w:rPr>
        <w:t xml:space="preserve"> </w:t>
      </w:r>
      <w:r>
        <w:rPr>
          <w:rFonts w:ascii="Tahoma" w:hAnsi="Tahoma" w:cs="Tahoma"/>
          <w:sz w:val="24"/>
          <w:szCs w:val="24"/>
        </w:rPr>
        <w:t>ν.1650/1986, με τον οπο</w:t>
      </w:r>
      <w:r w:rsidR="00764028">
        <w:rPr>
          <w:rFonts w:ascii="Tahoma" w:hAnsi="Tahoma" w:cs="Tahoma"/>
          <w:sz w:val="24"/>
          <w:szCs w:val="24"/>
        </w:rPr>
        <w:t>ίο θεσπίστηκαν κανόνες που</w:t>
      </w:r>
      <w:r>
        <w:rPr>
          <w:rFonts w:ascii="Tahoma" w:hAnsi="Tahoma" w:cs="Tahoma"/>
          <w:sz w:val="24"/>
          <w:szCs w:val="24"/>
        </w:rPr>
        <w:t xml:space="preserve"> αναφέρονται, μεταξύ άλλων, στην αδειοδότηση έργων, από  τα οποία απειλούνται δυσμενείς επιπτώσεις για το περιβάλλον σε εναρμόνιση με την νομοθεσία της Ευρωπαϊκής ΄Ενωσης (ιδίως Οδηγίες  84/360/ΕΟΚ και 85/337/ΕΟΚ). Ο νόμος αυτός λειτούργησε </w:t>
      </w:r>
      <w:r w:rsidR="006E331B">
        <w:rPr>
          <w:rFonts w:ascii="Tahoma" w:hAnsi="Tahoma" w:cs="Tahoma"/>
          <w:sz w:val="24"/>
          <w:szCs w:val="24"/>
        </w:rPr>
        <w:t xml:space="preserve">πολλά χρόνια ως  ένα καλό </w:t>
      </w:r>
      <w:r w:rsidR="006E331B">
        <w:rPr>
          <w:rFonts w:ascii="Tahoma" w:hAnsi="Tahoma" w:cs="Tahoma"/>
          <w:sz w:val="24"/>
          <w:szCs w:val="24"/>
        </w:rPr>
        <w:lastRenderedPageBreak/>
        <w:t>εργαλείο για την έγκριση των περιβαλλοντικών μελετών. Όμως, πλέον δημιουργούσε πολλά προβλήματα, όπως το ότι ήταν μελετητοκεντρικός, προϋπέθετε μεγάλο αριθμό γνωμοδοτήσεων και υπογραφών με αποτέλεσμα την διάχυση της ευθύνης, ο μέσος χρόνος για την ολοκλήρωση της διαδικασίας περιβαλλοντικής αδειοδότησης ήταν από 20 μήνες έως 3 έτη (έργα εξόρυξης), ενώ ο αντίστοιχος ευρωπαϊκός χρόνος ανέρχεται περίπου σε 10 μήνες κλπ.</w:t>
      </w:r>
    </w:p>
    <w:p w:rsidR="006E331B" w:rsidRPr="005F64E1" w:rsidRDefault="006E331B" w:rsidP="00372E0D">
      <w:pPr>
        <w:spacing w:line="360" w:lineRule="auto"/>
        <w:jc w:val="both"/>
        <w:rPr>
          <w:rFonts w:ascii="Tahoma" w:hAnsi="Tahoma" w:cs="Tahoma"/>
          <w:sz w:val="24"/>
          <w:szCs w:val="24"/>
        </w:rPr>
      </w:pPr>
      <w:r>
        <w:rPr>
          <w:rFonts w:ascii="Tahoma" w:hAnsi="Tahoma" w:cs="Tahoma"/>
          <w:sz w:val="24"/>
          <w:szCs w:val="24"/>
        </w:rPr>
        <w:t>΄Εχει ενδιαφέρον να δείτε τον πίνακα</w:t>
      </w:r>
      <w:r w:rsidR="00F02282">
        <w:rPr>
          <w:rFonts w:ascii="Tahoma" w:hAnsi="Tahoma" w:cs="Tahoma"/>
          <w:sz w:val="24"/>
          <w:szCs w:val="24"/>
        </w:rPr>
        <w:t xml:space="preserve"> πριν εκδοθεί ο ν. 4014/2011.</w:t>
      </w:r>
    </w:p>
    <w:tbl>
      <w:tblPr>
        <w:tblStyle w:val="a9"/>
        <w:tblW w:w="8616" w:type="dxa"/>
        <w:tblLook w:val="01E0" w:firstRow="1" w:lastRow="1" w:firstColumn="1" w:lastColumn="1" w:noHBand="0" w:noVBand="0"/>
      </w:tblPr>
      <w:tblGrid>
        <w:gridCol w:w="1100"/>
        <w:gridCol w:w="1786"/>
        <w:gridCol w:w="1274"/>
        <w:gridCol w:w="1786"/>
        <w:gridCol w:w="884"/>
        <w:gridCol w:w="1786"/>
      </w:tblGrid>
      <w:tr w:rsidR="005F64E1" w:rsidRPr="005F64E1" w:rsidTr="00B8270F">
        <w:tc>
          <w:tcPr>
            <w:tcW w:w="0" w:type="auto"/>
          </w:tcPr>
          <w:p w:rsidR="005F64E1" w:rsidRPr="005F64E1" w:rsidRDefault="005F64E1" w:rsidP="005F64E1">
            <w:pPr>
              <w:rPr>
                <w:b/>
                <w:sz w:val="22"/>
                <w:szCs w:val="22"/>
              </w:rPr>
            </w:pPr>
            <w:r w:rsidRPr="005F64E1">
              <w:rPr>
                <w:b/>
                <w:sz w:val="22"/>
                <w:szCs w:val="22"/>
              </w:rPr>
              <w:t>Κράτος – Μέλος</w:t>
            </w:r>
          </w:p>
        </w:tc>
        <w:tc>
          <w:tcPr>
            <w:tcW w:w="0" w:type="auto"/>
          </w:tcPr>
          <w:p w:rsidR="005F64E1" w:rsidRPr="005F64E1" w:rsidRDefault="005F64E1" w:rsidP="005F64E1">
            <w:pPr>
              <w:jc w:val="center"/>
              <w:rPr>
                <w:b/>
                <w:sz w:val="22"/>
                <w:szCs w:val="22"/>
              </w:rPr>
            </w:pPr>
            <w:r w:rsidRPr="005F64E1">
              <w:rPr>
                <w:b/>
                <w:sz w:val="22"/>
                <w:szCs w:val="22"/>
              </w:rPr>
              <w:t>Μέσος Αριθμός</w:t>
            </w:r>
          </w:p>
          <w:p w:rsidR="005F64E1" w:rsidRPr="005F64E1" w:rsidRDefault="005F64E1" w:rsidP="005F64E1">
            <w:pPr>
              <w:jc w:val="center"/>
              <w:rPr>
                <w:b/>
                <w:sz w:val="22"/>
                <w:szCs w:val="22"/>
              </w:rPr>
            </w:pPr>
            <w:r w:rsidRPr="005F64E1">
              <w:rPr>
                <w:b/>
                <w:sz w:val="22"/>
                <w:szCs w:val="22"/>
              </w:rPr>
              <w:t>Φακέλων</w:t>
            </w:r>
          </w:p>
          <w:p w:rsidR="005F64E1" w:rsidRPr="005F64E1" w:rsidRDefault="005F64E1" w:rsidP="005F64E1">
            <w:pPr>
              <w:jc w:val="center"/>
              <w:rPr>
                <w:b/>
                <w:sz w:val="22"/>
                <w:szCs w:val="22"/>
              </w:rPr>
            </w:pPr>
            <w:r w:rsidRPr="005F64E1">
              <w:rPr>
                <w:b/>
                <w:sz w:val="22"/>
                <w:szCs w:val="22"/>
              </w:rPr>
              <w:t>Περιβαλλοντικής</w:t>
            </w:r>
          </w:p>
          <w:p w:rsidR="005F64E1" w:rsidRPr="005F64E1" w:rsidRDefault="005F64E1" w:rsidP="005F64E1">
            <w:pPr>
              <w:jc w:val="center"/>
              <w:rPr>
                <w:b/>
                <w:sz w:val="22"/>
                <w:szCs w:val="22"/>
              </w:rPr>
            </w:pPr>
            <w:r w:rsidRPr="005F64E1">
              <w:rPr>
                <w:b/>
                <w:sz w:val="22"/>
                <w:szCs w:val="22"/>
              </w:rPr>
              <w:t>Αδειοδότησης / έτος</w:t>
            </w:r>
          </w:p>
        </w:tc>
        <w:tc>
          <w:tcPr>
            <w:tcW w:w="0" w:type="auto"/>
          </w:tcPr>
          <w:p w:rsidR="005F64E1" w:rsidRPr="005F64E1" w:rsidRDefault="005F64E1" w:rsidP="005F64E1">
            <w:pPr>
              <w:jc w:val="center"/>
              <w:rPr>
                <w:b/>
                <w:sz w:val="22"/>
                <w:szCs w:val="22"/>
              </w:rPr>
            </w:pPr>
            <w:r w:rsidRPr="005F64E1">
              <w:rPr>
                <w:b/>
                <w:sz w:val="22"/>
                <w:szCs w:val="22"/>
              </w:rPr>
              <w:t>Πληθυσμός</w:t>
            </w:r>
          </w:p>
        </w:tc>
        <w:tc>
          <w:tcPr>
            <w:tcW w:w="0" w:type="auto"/>
          </w:tcPr>
          <w:p w:rsidR="005F64E1" w:rsidRPr="005F64E1" w:rsidRDefault="005F64E1" w:rsidP="005F64E1">
            <w:pPr>
              <w:jc w:val="center"/>
              <w:rPr>
                <w:b/>
                <w:sz w:val="22"/>
                <w:szCs w:val="22"/>
              </w:rPr>
            </w:pPr>
            <w:r w:rsidRPr="005F64E1">
              <w:rPr>
                <w:b/>
                <w:sz w:val="22"/>
                <w:szCs w:val="22"/>
              </w:rPr>
              <w:t>Ετήσιος Αριθμός</w:t>
            </w:r>
          </w:p>
          <w:p w:rsidR="005F64E1" w:rsidRPr="005F64E1" w:rsidRDefault="005F64E1" w:rsidP="005F64E1">
            <w:pPr>
              <w:jc w:val="center"/>
              <w:rPr>
                <w:b/>
                <w:sz w:val="22"/>
                <w:szCs w:val="22"/>
              </w:rPr>
            </w:pPr>
            <w:r w:rsidRPr="005F64E1">
              <w:rPr>
                <w:b/>
                <w:sz w:val="22"/>
                <w:szCs w:val="22"/>
              </w:rPr>
              <w:t>Φακέλων</w:t>
            </w:r>
          </w:p>
          <w:p w:rsidR="005F64E1" w:rsidRPr="005F64E1" w:rsidRDefault="005F64E1" w:rsidP="005F64E1">
            <w:pPr>
              <w:jc w:val="center"/>
              <w:rPr>
                <w:b/>
                <w:sz w:val="22"/>
                <w:szCs w:val="22"/>
              </w:rPr>
            </w:pPr>
            <w:r w:rsidRPr="005F64E1">
              <w:rPr>
                <w:b/>
                <w:sz w:val="22"/>
                <w:szCs w:val="22"/>
              </w:rPr>
              <w:t>Περιβαλλοντικής</w:t>
            </w:r>
          </w:p>
          <w:p w:rsidR="005F64E1" w:rsidRPr="005F64E1" w:rsidRDefault="005F64E1" w:rsidP="005F64E1">
            <w:pPr>
              <w:jc w:val="center"/>
              <w:rPr>
                <w:b/>
                <w:sz w:val="22"/>
                <w:szCs w:val="22"/>
              </w:rPr>
            </w:pPr>
            <w:r w:rsidRPr="005F64E1">
              <w:rPr>
                <w:b/>
                <w:sz w:val="22"/>
                <w:szCs w:val="22"/>
              </w:rPr>
              <w:t>Αδειοδότησης / εκ.</w:t>
            </w:r>
          </w:p>
          <w:p w:rsidR="005F64E1" w:rsidRPr="005F64E1" w:rsidRDefault="005F64E1" w:rsidP="005F64E1">
            <w:pPr>
              <w:jc w:val="center"/>
              <w:rPr>
                <w:b/>
                <w:sz w:val="22"/>
                <w:szCs w:val="22"/>
              </w:rPr>
            </w:pPr>
            <w:r w:rsidRPr="005F64E1">
              <w:rPr>
                <w:b/>
                <w:sz w:val="22"/>
                <w:szCs w:val="22"/>
              </w:rPr>
              <w:t>Κατοίκων</w:t>
            </w:r>
          </w:p>
        </w:tc>
        <w:tc>
          <w:tcPr>
            <w:tcW w:w="0" w:type="auto"/>
          </w:tcPr>
          <w:p w:rsidR="005F64E1" w:rsidRPr="005F64E1" w:rsidRDefault="005F64E1" w:rsidP="005F64E1">
            <w:pPr>
              <w:jc w:val="center"/>
              <w:rPr>
                <w:b/>
                <w:sz w:val="22"/>
                <w:szCs w:val="22"/>
              </w:rPr>
            </w:pPr>
            <w:r w:rsidRPr="005F64E1">
              <w:rPr>
                <w:b/>
                <w:sz w:val="22"/>
                <w:szCs w:val="22"/>
              </w:rPr>
              <w:t>ΑΕΠ</w:t>
            </w:r>
          </w:p>
          <w:p w:rsidR="005F64E1" w:rsidRPr="005F64E1" w:rsidRDefault="005F64E1" w:rsidP="005F64E1">
            <w:pPr>
              <w:jc w:val="center"/>
              <w:rPr>
                <w:b/>
                <w:sz w:val="22"/>
                <w:szCs w:val="22"/>
              </w:rPr>
            </w:pPr>
            <w:r w:rsidRPr="005F64E1">
              <w:rPr>
                <w:b/>
                <w:sz w:val="22"/>
                <w:szCs w:val="22"/>
              </w:rPr>
              <w:t>Σε δισ. €</w:t>
            </w:r>
          </w:p>
        </w:tc>
        <w:tc>
          <w:tcPr>
            <w:tcW w:w="0" w:type="auto"/>
          </w:tcPr>
          <w:p w:rsidR="005F64E1" w:rsidRPr="005F64E1" w:rsidRDefault="005F64E1" w:rsidP="005F64E1">
            <w:pPr>
              <w:jc w:val="center"/>
              <w:rPr>
                <w:b/>
                <w:sz w:val="22"/>
                <w:szCs w:val="22"/>
              </w:rPr>
            </w:pPr>
            <w:r w:rsidRPr="005F64E1">
              <w:rPr>
                <w:b/>
                <w:sz w:val="22"/>
                <w:szCs w:val="22"/>
              </w:rPr>
              <w:t>Ετήσιος Αριθμός Περιβαλλοντικής</w:t>
            </w:r>
          </w:p>
          <w:p w:rsidR="005F64E1" w:rsidRPr="005F64E1" w:rsidRDefault="005F64E1" w:rsidP="005F64E1">
            <w:pPr>
              <w:jc w:val="center"/>
              <w:rPr>
                <w:b/>
                <w:sz w:val="22"/>
                <w:szCs w:val="22"/>
              </w:rPr>
            </w:pPr>
            <w:r w:rsidRPr="005F64E1">
              <w:rPr>
                <w:b/>
                <w:sz w:val="22"/>
                <w:szCs w:val="22"/>
              </w:rPr>
              <w:t>Αδειοδότησης/ δις</w:t>
            </w:r>
          </w:p>
          <w:p w:rsidR="005F64E1" w:rsidRPr="005F64E1" w:rsidRDefault="005F64E1" w:rsidP="005F64E1">
            <w:pPr>
              <w:jc w:val="center"/>
              <w:rPr>
                <w:b/>
                <w:sz w:val="22"/>
                <w:szCs w:val="22"/>
              </w:rPr>
            </w:pPr>
            <w:r w:rsidRPr="005F64E1">
              <w:rPr>
                <w:b/>
                <w:sz w:val="22"/>
                <w:szCs w:val="22"/>
              </w:rPr>
              <w:t>€</w:t>
            </w:r>
          </w:p>
        </w:tc>
      </w:tr>
      <w:tr w:rsidR="005F64E1" w:rsidRPr="005F64E1" w:rsidTr="00B8270F">
        <w:tc>
          <w:tcPr>
            <w:tcW w:w="0" w:type="auto"/>
          </w:tcPr>
          <w:p w:rsidR="005F64E1" w:rsidRPr="005F64E1" w:rsidRDefault="005F64E1" w:rsidP="005F64E1">
            <w:pPr>
              <w:rPr>
                <w:sz w:val="22"/>
                <w:szCs w:val="22"/>
              </w:rPr>
            </w:pPr>
            <w:r w:rsidRPr="005F64E1">
              <w:rPr>
                <w:sz w:val="22"/>
                <w:szCs w:val="22"/>
              </w:rPr>
              <w:t>Αυστρία</w:t>
            </w:r>
          </w:p>
        </w:tc>
        <w:tc>
          <w:tcPr>
            <w:tcW w:w="0" w:type="auto"/>
          </w:tcPr>
          <w:p w:rsidR="005F64E1" w:rsidRPr="005F64E1" w:rsidRDefault="005F64E1" w:rsidP="005F64E1">
            <w:pPr>
              <w:jc w:val="center"/>
              <w:rPr>
                <w:sz w:val="22"/>
                <w:szCs w:val="22"/>
              </w:rPr>
            </w:pPr>
            <w:r w:rsidRPr="005F64E1">
              <w:rPr>
                <w:sz w:val="22"/>
                <w:szCs w:val="22"/>
              </w:rPr>
              <w:t>23</w:t>
            </w:r>
          </w:p>
        </w:tc>
        <w:tc>
          <w:tcPr>
            <w:tcW w:w="0" w:type="auto"/>
          </w:tcPr>
          <w:p w:rsidR="005F64E1" w:rsidRPr="005F64E1" w:rsidRDefault="005F64E1" w:rsidP="005F64E1">
            <w:pPr>
              <w:jc w:val="center"/>
              <w:rPr>
                <w:sz w:val="22"/>
                <w:szCs w:val="22"/>
              </w:rPr>
            </w:pPr>
            <w:r w:rsidRPr="005F64E1">
              <w:rPr>
                <w:sz w:val="22"/>
                <w:szCs w:val="22"/>
              </w:rPr>
              <w:t>8.375.290</w:t>
            </w:r>
          </w:p>
        </w:tc>
        <w:tc>
          <w:tcPr>
            <w:tcW w:w="0" w:type="auto"/>
          </w:tcPr>
          <w:p w:rsidR="005F64E1" w:rsidRPr="005F64E1" w:rsidRDefault="005F64E1" w:rsidP="005F64E1">
            <w:pPr>
              <w:jc w:val="center"/>
              <w:rPr>
                <w:sz w:val="22"/>
                <w:szCs w:val="22"/>
              </w:rPr>
            </w:pPr>
            <w:r w:rsidRPr="005F64E1">
              <w:rPr>
                <w:sz w:val="22"/>
                <w:szCs w:val="22"/>
              </w:rPr>
              <w:t>3</w:t>
            </w:r>
          </w:p>
        </w:tc>
        <w:tc>
          <w:tcPr>
            <w:tcW w:w="0" w:type="auto"/>
          </w:tcPr>
          <w:p w:rsidR="005F64E1" w:rsidRPr="005F64E1" w:rsidRDefault="005F64E1" w:rsidP="005F64E1">
            <w:pPr>
              <w:jc w:val="center"/>
              <w:rPr>
                <w:sz w:val="22"/>
                <w:szCs w:val="22"/>
              </w:rPr>
            </w:pPr>
            <w:r w:rsidRPr="005F64E1">
              <w:rPr>
                <w:sz w:val="22"/>
                <w:szCs w:val="22"/>
              </w:rPr>
              <w:t>257,1</w:t>
            </w:r>
          </w:p>
        </w:tc>
        <w:tc>
          <w:tcPr>
            <w:tcW w:w="0" w:type="auto"/>
          </w:tcPr>
          <w:p w:rsidR="005F64E1" w:rsidRPr="005F64E1" w:rsidRDefault="005F64E1" w:rsidP="005F64E1">
            <w:pPr>
              <w:jc w:val="center"/>
              <w:rPr>
                <w:sz w:val="22"/>
                <w:szCs w:val="22"/>
              </w:rPr>
            </w:pPr>
            <w:r w:rsidRPr="005F64E1">
              <w:rPr>
                <w:sz w:val="22"/>
                <w:szCs w:val="22"/>
              </w:rPr>
              <w:t>0,009</w:t>
            </w:r>
          </w:p>
        </w:tc>
      </w:tr>
      <w:tr w:rsidR="005F64E1" w:rsidRPr="005F64E1" w:rsidTr="00B8270F">
        <w:tc>
          <w:tcPr>
            <w:tcW w:w="0" w:type="auto"/>
          </w:tcPr>
          <w:p w:rsidR="005F64E1" w:rsidRPr="005F64E1" w:rsidRDefault="005F64E1" w:rsidP="005F64E1">
            <w:pPr>
              <w:rPr>
                <w:sz w:val="22"/>
                <w:szCs w:val="22"/>
              </w:rPr>
            </w:pPr>
            <w:r w:rsidRPr="005F64E1">
              <w:rPr>
                <w:sz w:val="22"/>
                <w:szCs w:val="22"/>
              </w:rPr>
              <w:t>Ην. Βασίλειο</w:t>
            </w:r>
          </w:p>
        </w:tc>
        <w:tc>
          <w:tcPr>
            <w:tcW w:w="0" w:type="auto"/>
          </w:tcPr>
          <w:p w:rsidR="005F64E1" w:rsidRPr="005F64E1" w:rsidRDefault="005F64E1" w:rsidP="005F64E1">
            <w:pPr>
              <w:jc w:val="center"/>
              <w:rPr>
                <w:sz w:val="22"/>
                <w:szCs w:val="22"/>
              </w:rPr>
            </w:pPr>
            <w:r w:rsidRPr="005F64E1">
              <w:rPr>
                <w:sz w:val="22"/>
                <w:szCs w:val="22"/>
              </w:rPr>
              <w:t>334</w:t>
            </w:r>
          </w:p>
        </w:tc>
        <w:tc>
          <w:tcPr>
            <w:tcW w:w="0" w:type="auto"/>
          </w:tcPr>
          <w:p w:rsidR="005F64E1" w:rsidRPr="005F64E1" w:rsidRDefault="005F64E1" w:rsidP="005F64E1">
            <w:pPr>
              <w:jc w:val="center"/>
              <w:rPr>
                <w:sz w:val="22"/>
                <w:szCs w:val="22"/>
              </w:rPr>
            </w:pPr>
            <w:r w:rsidRPr="005F64E1">
              <w:rPr>
                <w:sz w:val="22"/>
                <w:szCs w:val="22"/>
              </w:rPr>
              <w:t>62.008.048</w:t>
            </w:r>
          </w:p>
        </w:tc>
        <w:tc>
          <w:tcPr>
            <w:tcW w:w="0" w:type="auto"/>
          </w:tcPr>
          <w:p w:rsidR="005F64E1" w:rsidRPr="005F64E1" w:rsidRDefault="005F64E1" w:rsidP="005F64E1">
            <w:pPr>
              <w:jc w:val="center"/>
              <w:rPr>
                <w:sz w:val="22"/>
                <w:szCs w:val="22"/>
              </w:rPr>
            </w:pPr>
            <w:r w:rsidRPr="005F64E1">
              <w:rPr>
                <w:sz w:val="22"/>
                <w:szCs w:val="22"/>
              </w:rPr>
              <w:t>5</w:t>
            </w:r>
          </w:p>
        </w:tc>
        <w:tc>
          <w:tcPr>
            <w:tcW w:w="0" w:type="auto"/>
          </w:tcPr>
          <w:p w:rsidR="005F64E1" w:rsidRPr="005F64E1" w:rsidRDefault="005F64E1" w:rsidP="005F64E1">
            <w:pPr>
              <w:jc w:val="center"/>
              <w:rPr>
                <w:sz w:val="22"/>
                <w:szCs w:val="22"/>
              </w:rPr>
            </w:pPr>
            <w:r w:rsidRPr="005F64E1">
              <w:rPr>
                <w:sz w:val="22"/>
                <w:szCs w:val="22"/>
              </w:rPr>
              <w:t>1.723</w:t>
            </w:r>
          </w:p>
        </w:tc>
        <w:tc>
          <w:tcPr>
            <w:tcW w:w="0" w:type="auto"/>
          </w:tcPr>
          <w:p w:rsidR="005F64E1" w:rsidRPr="005F64E1" w:rsidRDefault="005F64E1" w:rsidP="005F64E1">
            <w:pPr>
              <w:jc w:val="center"/>
              <w:rPr>
                <w:sz w:val="22"/>
                <w:szCs w:val="22"/>
              </w:rPr>
            </w:pPr>
            <w:r w:rsidRPr="005F64E1">
              <w:rPr>
                <w:sz w:val="22"/>
                <w:szCs w:val="22"/>
              </w:rPr>
              <w:t>0,19</w:t>
            </w:r>
          </w:p>
        </w:tc>
      </w:tr>
      <w:tr w:rsidR="005F64E1" w:rsidRPr="005F64E1" w:rsidTr="00B8270F">
        <w:tc>
          <w:tcPr>
            <w:tcW w:w="0" w:type="auto"/>
          </w:tcPr>
          <w:p w:rsidR="005F64E1" w:rsidRPr="005F64E1" w:rsidRDefault="005F64E1" w:rsidP="005F64E1">
            <w:pPr>
              <w:rPr>
                <w:sz w:val="22"/>
                <w:szCs w:val="22"/>
              </w:rPr>
            </w:pPr>
            <w:r w:rsidRPr="005F64E1">
              <w:rPr>
                <w:sz w:val="22"/>
                <w:szCs w:val="22"/>
              </w:rPr>
              <w:t>Φιλανδία</w:t>
            </w:r>
          </w:p>
        </w:tc>
        <w:tc>
          <w:tcPr>
            <w:tcW w:w="0" w:type="auto"/>
          </w:tcPr>
          <w:p w:rsidR="005F64E1" w:rsidRPr="005F64E1" w:rsidRDefault="005F64E1" w:rsidP="005F64E1">
            <w:pPr>
              <w:jc w:val="center"/>
              <w:rPr>
                <w:sz w:val="22"/>
                <w:szCs w:val="22"/>
              </w:rPr>
            </w:pPr>
            <w:r w:rsidRPr="005F64E1">
              <w:rPr>
                <w:sz w:val="22"/>
                <w:szCs w:val="22"/>
              </w:rPr>
              <w:t>38</w:t>
            </w:r>
          </w:p>
        </w:tc>
        <w:tc>
          <w:tcPr>
            <w:tcW w:w="0" w:type="auto"/>
          </w:tcPr>
          <w:p w:rsidR="005F64E1" w:rsidRPr="005F64E1" w:rsidRDefault="005F64E1" w:rsidP="005F64E1">
            <w:pPr>
              <w:jc w:val="center"/>
              <w:rPr>
                <w:sz w:val="22"/>
                <w:szCs w:val="22"/>
              </w:rPr>
            </w:pPr>
            <w:r w:rsidRPr="005F64E1">
              <w:rPr>
                <w:sz w:val="22"/>
                <w:szCs w:val="22"/>
              </w:rPr>
              <w:t>5.351.427</w:t>
            </w:r>
          </w:p>
        </w:tc>
        <w:tc>
          <w:tcPr>
            <w:tcW w:w="0" w:type="auto"/>
          </w:tcPr>
          <w:p w:rsidR="005F64E1" w:rsidRPr="005F64E1" w:rsidRDefault="005F64E1" w:rsidP="005F64E1">
            <w:pPr>
              <w:jc w:val="center"/>
              <w:rPr>
                <w:sz w:val="22"/>
                <w:szCs w:val="22"/>
              </w:rPr>
            </w:pPr>
            <w:r w:rsidRPr="005F64E1">
              <w:rPr>
                <w:sz w:val="22"/>
                <w:szCs w:val="22"/>
              </w:rPr>
              <w:t>7</w:t>
            </w:r>
          </w:p>
        </w:tc>
        <w:tc>
          <w:tcPr>
            <w:tcW w:w="0" w:type="auto"/>
          </w:tcPr>
          <w:p w:rsidR="005F64E1" w:rsidRPr="005F64E1" w:rsidRDefault="005F64E1" w:rsidP="005F64E1">
            <w:pPr>
              <w:jc w:val="center"/>
              <w:rPr>
                <w:sz w:val="22"/>
                <w:szCs w:val="22"/>
              </w:rPr>
            </w:pPr>
            <w:r w:rsidRPr="005F64E1">
              <w:rPr>
                <w:sz w:val="22"/>
                <w:szCs w:val="22"/>
              </w:rPr>
              <w:t>151,7</w:t>
            </w:r>
          </w:p>
        </w:tc>
        <w:tc>
          <w:tcPr>
            <w:tcW w:w="0" w:type="auto"/>
          </w:tcPr>
          <w:p w:rsidR="005F64E1" w:rsidRPr="005F64E1" w:rsidRDefault="005F64E1" w:rsidP="005F64E1">
            <w:pPr>
              <w:jc w:val="center"/>
              <w:rPr>
                <w:sz w:val="22"/>
                <w:szCs w:val="22"/>
              </w:rPr>
            </w:pPr>
            <w:r w:rsidRPr="005F64E1">
              <w:rPr>
                <w:sz w:val="22"/>
                <w:szCs w:val="22"/>
              </w:rPr>
              <w:t>0,25</w:t>
            </w:r>
          </w:p>
        </w:tc>
      </w:tr>
      <w:tr w:rsidR="005F64E1" w:rsidRPr="005F64E1" w:rsidTr="00B8270F">
        <w:tc>
          <w:tcPr>
            <w:tcW w:w="0" w:type="auto"/>
          </w:tcPr>
          <w:p w:rsidR="005F64E1" w:rsidRPr="005F64E1" w:rsidRDefault="005F64E1" w:rsidP="005F64E1">
            <w:pPr>
              <w:rPr>
                <w:sz w:val="22"/>
                <w:szCs w:val="22"/>
              </w:rPr>
            </w:pPr>
            <w:r w:rsidRPr="005F64E1">
              <w:rPr>
                <w:sz w:val="22"/>
                <w:szCs w:val="22"/>
              </w:rPr>
              <w:t>Γερμανία</w:t>
            </w:r>
          </w:p>
        </w:tc>
        <w:tc>
          <w:tcPr>
            <w:tcW w:w="0" w:type="auto"/>
          </w:tcPr>
          <w:p w:rsidR="005F64E1" w:rsidRPr="005F64E1" w:rsidRDefault="005F64E1" w:rsidP="005F64E1">
            <w:pPr>
              <w:jc w:val="center"/>
              <w:rPr>
                <w:sz w:val="22"/>
                <w:szCs w:val="22"/>
              </w:rPr>
            </w:pPr>
            <w:r w:rsidRPr="005F64E1">
              <w:rPr>
                <w:sz w:val="22"/>
                <w:szCs w:val="22"/>
              </w:rPr>
              <w:t>1.000</w:t>
            </w:r>
          </w:p>
        </w:tc>
        <w:tc>
          <w:tcPr>
            <w:tcW w:w="0" w:type="auto"/>
          </w:tcPr>
          <w:p w:rsidR="005F64E1" w:rsidRPr="005F64E1" w:rsidRDefault="005F64E1" w:rsidP="005F64E1">
            <w:pPr>
              <w:jc w:val="center"/>
              <w:rPr>
                <w:sz w:val="22"/>
                <w:szCs w:val="22"/>
              </w:rPr>
            </w:pPr>
            <w:r w:rsidRPr="005F64E1">
              <w:rPr>
                <w:sz w:val="22"/>
                <w:szCs w:val="22"/>
              </w:rPr>
              <w:t>81.802.257</w:t>
            </w:r>
          </w:p>
        </w:tc>
        <w:tc>
          <w:tcPr>
            <w:tcW w:w="0" w:type="auto"/>
          </w:tcPr>
          <w:p w:rsidR="005F64E1" w:rsidRPr="005F64E1" w:rsidRDefault="005F64E1" w:rsidP="005F64E1">
            <w:pPr>
              <w:jc w:val="center"/>
              <w:rPr>
                <w:sz w:val="22"/>
                <w:szCs w:val="22"/>
              </w:rPr>
            </w:pPr>
            <w:r w:rsidRPr="005F64E1">
              <w:rPr>
                <w:sz w:val="22"/>
                <w:szCs w:val="22"/>
              </w:rPr>
              <w:t>12</w:t>
            </w:r>
          </w:p>
        </w:tc>
        <w:tc>
          <w:tcPr>
            <w:tcW w:w="0" w:type="auto"/>
          </w:tcPr>
          <w:p w:rsidR="005F64E1" w:rsidRPr="005F64E1" w:rsidRDefault="005F64E1" w:rsidP="005F64E1">
            <w:pPr>
              <w:jc w:val="center"/>
              <w:rPr>
                <w:sz w:val="22"/>
                <w:szCs w:val="22"/>
              </w:rPr>
            </w:pPr>
            <w:r w:rsidRPr="005F64E1">
              <w:rPr>
                <w:sz w:val="22"/>
                <w:szCs w:val="22"/>
              </w:rPr>
              <w:t>1.368,9</w:t>
            </w:r>
          </w:p>
        </w:tc>
        <w:tc>
          <w:tcPr>
            <w:tcW w:w="0" w:type="auto"/>
          </w:tcPr>
          <w:p w:rsidR="005F64E1" w:rsidRPr="005F64E1" w:rsidRDefault="005F64E1" w:rsidP="005F64E1">
            <w:pPr>
              <w:jc w:val="center"/>
              <w:rPr>
                <w:sz w:val="22"/>
                <w:szCs w:val="22"/>
              </w:rPr>
            </w:pPr>
            <w:r w:rsidRPr="005F64E1">
              <w:rPr>
                <w:sz w:val="22"/>
                <w:szCs w:val="22"/>
              </w:rPr>
              <w:t>0,42</w:t>
            </w:r>
          </w:p>
        </w:tc>
      </w:tr>
      <w:tr w:rsidR="005F64E1" w:rsidRPr="005F64E1" w:rsidTr="00B8270F">
        <w:tc>
          <w:tcPr>
            <w:tcW w:w="0" w:type="auto"/>
          </w:tcPr>
          <w:p w:rsidR="005F64E1" w:rsidRPr="005F64E1" w:rsidRDefault="005F64E1" w:rsidP="005F64E1">
            <w:pPr>
              <w:rPr>
                <w:sz w:val="22"/>
                <w:szCs w:val="22"/>
              </w:rPr>
            </w:pPr>
            <w:r w:rsidRPr="005F64E1">
              <w:rPr>
                <w:sz w:val="22"/>
                <w:szCs w:val="22"/>
              </w:rPr>
              <w:t>Ουγγαρία</w:t>
            </w:r>
          </w:p>
        </w:tc>
        <w:tc>
          <w:tcPr>
            <w:tcW w:w="0" w:type="auto"/>
          </w:tcPr>
          <w:p w:rsidR="005F64E1" w:rsidRPr="005F64E1" w:rsidRDefault="005F64E1" w:rsidP="005F64E1">
            <w:pPr>
              <w:jc w:val="center"/>
              <w:rPr>
                <w:sz w:val="22"/>
                <w:szCs w:val="22"/>
              </w:rPr>
            </w:pPr>
            <w:r w:rsidRPr="005F64E1">
              <w:rPr>
                <w:sz w:val="22"/>
                <w:szCs w:val="22"/>
              </w:rPr>
              <w:t>152</w:t>
            </w:r>
          </w:p>
        </w:tc>
        <w:tc>
          <w:tcPr>
            <w:tcW w:w="0" w:type="auto"/>
          </w:tcPr>
          <w:p w:rsidR="005F64E1" w:rsidRPr="005F64E1" w:rsidRDefault="005F64E1" w:rsidP="005F64E1">
            <w:pPr>
              <w:jc w:val="center"/>
              <w:rPr>
                <w:sz w:val="22"/>
                <w:szCs w:val="22"/>
              </w:rPr>
            </w:pPr>
            <w:r w:rsidRPr="005F64E1">
              <w:rPr>
                <w:sz w:val="22"/>
                <w:szCs w:val="22"/>
              </w:rPr>
              <w:t>10.014.324</w:t>
            </w:r>
          </w:p>
        </w:tc>
        <w:tc>
          <w:tcPr>
            <w:tcW w:w="0" w:type="auto"/>
          </w:tcPr>
          <w:p w:rsidR="005F64E1" w:rsidRPr="005F64E1" w:rsidRDefault="005F64E1" w:rsidP="005F64E1">
            <w:pPr>
              <w:jc w:val="center"/>
              <w:rPr>
                <w:sz w:val="22"/>
                <w:szCs w:val="22"/>
              </w:rPr>
            </w:pPr>
            <w:r w:rsidRPr="005F64E1">
              <w:rPr>
                <w:sz w:val="22"/>
                <w:szCs w:val="22"/>
              </w:rPr>
              <w:t>15</w:t>
            </w:r>
          </w:p>
        </w:tc>
        <w:tc>
          <w:tcPr>
            <w:tcW w:w="0" w:type="auto"/>
          </w:tcPr>
          <w:p w:rsidR="005F64E1" w:rsidRPr="005F64E1" w:rsidRDefault="005F64E1" w:rsidP="005F64E1">
            <w:pPr>
              <w:jc w:val="center"/>
              <w:rPr>
                <w:sz w:val="22"/>
                <w:szCs w:val="22"/>
              </w:rPr>
            </w:pPr>
            <w:r w:rsidRPr="005F64E1">
              <w:rPr>
                <w:sz w:val="22"/>
                <w:szCs w:val="22"/>
              </w:rPr>
              <w:t>35</w:t>
            </w:r>
          </w:p>
        </w:tc>
        <w:tc>
          <w:tcPr>
            <w:tcW w:w="0" w:type="auto"/>
          </w:tcPr>
          <w:p w:rsidR="005F64E1" w:rsidRPr="005F64E1" w:rsidRDefault="005F64E1" w:rsidP="005F64E1">
            <w:pPr>
              <w:jc w:val="center"/>
              <w:rPr>
                <w:sz w:val="22"/>
                <w:szCs w:val="22"/>
              </w:rPr>
            </w:pPr>
            <w:r w:rsidRPr="005F64E1">
              <w:rPr>
                <w:sz w:val="22"/>
                <w:szCs w:val="22"/>
              </w:rPr>
              <w:t>0,34</w:t>
            </w:r>
          </w:p>
        </w:tc>
      </w:tr>
      <w:tr w:rsidR="005F64E1" w:rsidRPr="005F64E1" w:rsidTr="00B8270F">
        <w:tc>
          <w:tcPr>
            <w:tcW w:w="0" w:type="auto"/>
          </w:tcPr>
          <w:p w:rsidR="005F64E1" w:rsidRPr="005F64E1" w:rsidRDefault="005F64E1" w:rsidP="005F64E1">
            <w:pPr>
              <w:rPr>
                <w:sz w:val="22"/>
                <w:szCs w:val="22"/>
              </w:rPr>
            </w:pPr>
            <w:r w:rsidRPr="005F64E1">
              <w:rPr>
                <w:sz w:val="22"/>
                <w:szCs w:val="22"/>
              </w:rPr>
              <w:t xml:space="preserve">Βέλγιο </w:t>
            </w:r>
          </w:p>
        </w:tc>
        <w:tc>
          <w:tcPr>
            <w:tcW w:w="0" w:type="auto"/>
          </w:tcPr>
          <w:p w:rsidR="005F64E1" w:rsidRPr="005F64E1" w:rsidRDefault="005F64E1" w:rsidP="005F64E1">
            <w:pPr>
              <w:jc w:val="center"/>
              <w:rPr>
                <w:sz w:val="22"/>
                <w:szCs w:val="22"/>
              </w:rPr>
            </w:pPr>
            <w:r w:rsidRPr="005F64E1">
              <w:rPr>
                <w:sz w:val="22"/>
                <w:szCs w:val="22"/>
              </w:rPr>
              <w:t>183</w:t>
            </w:r>
          </w:p>
        </w:tc>
        <w:tc>
          <w:tcPr>
            <w:tcW w:w="0" w:type="auto"/>
          </w:tcPr>
          <w:p w:rsidR="005F64E1" w:rsidRPr="005F64E1" w:rsidRDefault="005F64E1" w:rsidP="005F64E1">
            <w:pPr>
              <w:jc w:val="center"/>
              <w:rPr>
                <w:sz w:val="22"/>
                <w:szCs w:val="22"/>
              </w:rPr>
            </w:pPr>
            <w:r w:rsidRPr="005F64E1">
              <w:rPr>
                <w:sz w:val="22"/>
                <w:szCs w:val="22"/>
              </w:rPr>
              <w:t>10.839.905</w:t>
            </w:r>
          </w:p>
        </w:tc>
        <w:tc>
          <w:tcPr>
            <w:tcW w:w="0" w:type="auto"/>
          </w:tcPr>
          <w:p w:rsidR="005F64E1" w:rsidRPr="005F64E1" w:rsidRDefault="005F64E1" w:rsidP="005F64E1">
            <w:pPr>
              <w:jc w:val="center"/>
              <w:rPr>
                <w:sz w:val="22"/>
                <w:szCs w:val="22"/>
              </w:rPr>
            </w:pPr>
            <w:r w:rsidRPr="005F64E1">
              <w:rPr>
                <w:sz w:val="22"/>
                <w:szCs w:val="22"/>
              </w:rPr>
              <w:t>17</w:t>
            </w:r>
          </w:p>
        </w:tc>
        <w:tc>
          <w:tcPr>
            <w:tcW w:w="0" w:type="auto"/>
          </w:tcPr>
          <w:p w:rsidR="005F64E1" w:rsidRPr="005F64E1" w:rsidRDefault="005F64E1" w:rsidP="005F64E1">
            <w:pPr>
              <w:jc w:val="center"/>
              <w:rPr>
                <w:sz w:val="22"/>
                <w:szCs w:val="22"/>
              </w:rPr>
            </w:pPr>
            <w:r w:rsidRPr="005F64E1">
              <w:rPr>
                <w:sz w:val="22"/>
                <w:szCs w:val="22"/>
              </w:rPr>
              <w:t>314,2</w:t>
            </w:r>
          </w:p>
        </w:tc>
        <w:tc>
          <w:tcPr>
            <w:tcW w:w="0" w:type="auto"/>
          </w:tcPr>
          <w:p w:rsidR="005F64E1" w:rsidRPr="005F64E1" w:rsidRDefault="005F64E1" w:rsidP="005F64E1">
            <w:pPr>
              <w:jc w:val="center"/>
              <w:rPr>
                <w:sz w:val="22"/>
                <w:szCs w:val="22"/>
              </w:rPr>
            </w:pPr>
            <w:r w:rsidRPr="005F64E1">
              <w:rPr>
                <w:sz w:val="22"/>
                <w:szCs w:val="22"/>
              </w:rPr>
              <w:t>0,58</w:t>
            </w:r>
          </w:p>
        </w:tc>
      </w:tr>
      <w:tr w:rsidR="005F64E1" w:rsidRPr="005F64E1" w:rsidTr="00B8270F">
        <w:tc>
          <w:tcPr>
            <w:tcW w:w="0" w:type="auto"/>
          </w:tcPr>
          <w:p w:rsidR="005F64E1" w:rsidRPr="005F64E1" w:rsidRDefault="005F64E1" w:rsidP="005F64E1">
            <w:pPr>
              <w:rPr>
                <w:sz w:val="22"/>
                <w:szCs w:val="22"/>
              </w:rPr>
            </w:pPr>
            <w:r w:rsidRPr="005F64E1">
              <w:rPr>
                <w:sz w:val="22"/>
                <w:szCs w:val="22"/>
              </w:rPr>
              <w:t>Δανία</w:t>
            </w:r>
          </w:p>
        </w:tc>
        <w:tc>
          <w:tcPr>
            <w:tcW w:w="0" w:type="auto"/>
          </w:tcPr>
          <w:p w:rsidR="005F64E1" w:rsidRPr="005F64E1" w:rsidRDefault="005F64E1" w:rsidP="005F64E1">
            <w:pPr>
              <w:jc w:val="center"/>
              <w:rPr>
                <w:sz w:val="22"/>
                <w:szCs w:val="22"/>
              </w:rPr>
            </w:pPr>
            <w:r w:rsidRPr="005F64E1">
              <w:rPr>
                <w:sz w:val="22"/>
                <w:szCs w:val="22"/>
              </w:rPr>
              <w:t>125</w:t>
            </w:r>
          </w:p>
        </w:tc>
        <w:tc>
          <w:tcPr>
            <w:tcW w:w="0" w:type="auto"/>
          </w:tcPr>
          <w:p w:rsidR="005F64E1" w:rsidRPr="005F64E1" w:rsidRDefault="005F64E1" w:rsidP="005F64E1">
            <w:pPr>
              <w:jc w:val="center"/>
              <w:rPr>
                <w:sz w:val="22"/>
                <w:szCs w:val="22"/>
              </w:rPr>
            </w:pPr>
            <w:r w:rsidRPr="005F64E1">
              <w:rPr>
                <w:sz w:val="22"/>
                <w:szCs w:val="22"/>
              </w:rPr>
              <w:t>5.529.449</w:t>
            </w:r>
          </w:p>
        </w:tc>
        <w:tc>
          <w:tcPr>
            <w:tcW w:w="0" w:type="auto"/>
          </w:tcPr>
          <w:p w:rsidR="005F64E1" w:rsidRPr="005F64E1" w:rsidRDefault="005F64E1" w:rsidP="005F64E1">
            <w:pPr>
              <w:jc w:val="center"/>
              <w:rPr>
                <w:sz w:val="22"/>
                <w:szCs w:val="22"/>
              </w:rPr>
            </w:pPr>
            <w:r w:rsidRPr="005F64E1">
              <w:rPr>
                <w:sz w:val="22"/>
                <w:szCs w:val="22"/>
              </w:rPr>
              <w:t>23</w:t>
            </w:r>
          </w:p>
        </w:tc>
        <w:tc>
          <w:tcPr>
            <w:tcW w:w="0" w:type="auto"/>
          </w:tcPr>
          <w:p w:rsidR="005F64E1" w:rsidRPr="005F64E1" w:rsidRDefault="005F64E1" w:rsidP="005F64E1">
            <w:pPr>
              <w:jc w:val="center"/>
              <w:rPr>
                <w:sz w:val="22"/>
                <w:szCs w:val="22"/>
              </w:rPr>
            </w:pPr>
            <w:r w:rsidRPr="005F64E1">
              <w:rPr>
                <w:sz w:val="22"/>
                <w:szCs w:val="22"/>
              </w:rPr>
              <w:t>168,9</w:t>
            </w:r>
          </w:p>
        </w:tc>
        <w:tc>
          <w:tcPr>
            <w:tcW w:w="0" w:type="auto"/>
          </w:tcPr>
          <w:p w:rsidR="005F64E1" w:rsidRPr="005F64E1" w:rsidRDefault="005F64E1" w:rsidP="005F64E1">
            <w:pPr>
              <w:jc w:val="center"/>
              <w:rPr>
                <w:sz w:val="22"/>
                <w:szCs w:val="22"/>
              </w:rPr>
            </w:pPr>
            <w:r w:rsidRPr="005F64E1">
              <w:rPr>
                <w:sz w:val="22"/>
                <w:szCs w:val="22"/>
              </w:rPr>
              <w:t>0,74</w:t>
            </w:r>
          </w:p>
        </w:tc>
      </w:tr>
      <w:tr w:rsidR="005F64E1" w:rsidRPr="005F64E1" w:rsidTr="00B8270F">
        <w:tc>
          <w:tcPr>
            <w:tcW w:w="0" w:type="auto"/>
          </w:tcPr>
          <w:p w:rsidR="005F64E1" w:rsidRPr="005F64E1" w:rsidRDefault="005F64E1" w:rsidP="005F64E1">
            <w:pPr>
              <w:rPr>
                <w:sz w:val="22"/>
                <w:szCs w:val="22"/>
              </w:rPr>
            </w:pPr>
            <w:r w:rsidRPr="005F64E1">
              <w:rPr>
                <w:sz w:val="22"/>
                <w:szCs w:val="22"/>
              </w:rPr>
              <w:t>Ισπανία</w:t>
            </w:r>
          </w:p>
        </w:tc>
        <w:tc>
          <w:tcPr>
            <w:tcW w:w="0" w:type="auto"/>
          </w:tcPr>
          <w:p w:rsidR="005F64E1" w:rsidRPr="005F64E1" w:rsidRDefault="005F64E1" w:rsidP="005F64E1">
            <w:pPr>
              <w:jc w:val="center"/>
              <w:rPr>
                <w:sz w:val="22"/>
                <w:szCs w:val="22"/>
              </w:rPr>
            </w:pPr>
            <w:r w:rsidRPr="005F64E1">
              <w:rPr>
                <w:sz w:val="22"/>
                <w:szCs w:val="22"/>
              </w:rPr>
              <w:t>1.054</w:t>
            </w:r>
          </w:p>
        </w:tc>
        <w:tc>
          <w:tcPr>
            <w:tcW w:w="0" w:type="auto"/>
          </w:tcPr>
          <w:p w:rsidR="005F64E1" w:rsidRPr="005F64E1" w:rsidRDefault="005F64E1" w:rsidP="005F64E1">
            <w:pPr>
              <w:jc w:val="center"/>
              <w:rPr>
                <w:sz w:val="22"/>
                <w:szCs w:val="22"/>
              </w:rPr>
            </w:pPr>
            <w:r w:rsidRPr="005F64E1">
              <w:rPr>
                <w:sz w:val="22"/>
                <w:szCs w:val="22"/>
              </w:rPr>
              <w:t>45.989.016</w:t>
            </w:r>
          </w:p>
        </w:tc>
        <w:tc>
          <w:tcPr>
            <w:tcW w:w="0" w:type="auto"/>
          </w:tcPr>
          <w:p w:rsidR="005F64E1" w:rsidRPr="005F64E1" w:rsidRDefault="005F64E1" w:rsidP="005F64E1">
            <w:pPr>
              <w:jc w:val="center"/>
              <w:rPr>
                <w:sz w:val="22"/>
                <w:szCs w:val="22"/>
              </w:rPr>
            </w:pPr>
            <w:r w:rsidRPr="005F64E1">
              <w:rPr>
                <w:sz w:val="22"/>
                <w:szCs w:val="22"/>
              </w:rPr>
              <w:t>23</w:t>
            </w:r>
          </w:p>
        </w:tc>
        <w:tc>
          <w:tcPr>
            <w:tcW w:w="0" w:type="auto"/>
          </w:tcPr>
          <w:p w:rsidR="005F64E1" w:rsidRPr="005F64E1" w:rsidRDefault="005F64E1" w:rsidP="005F64E1">
            <w:pPr>
              <w:jc w:val="center"/>
              <w:rPr>
                <w:sz w:val="22"/>
                <w:szCs w:val="22"/>
              </w:rPr>
            </w:pPr>
            <w:r w:rsidRPr="005F64E1">
              <w:rPr>
                <w:sz w:val="22"/>
                <w:szCs w:val="22"/>
              </w:rPr>
              <w:t>1.139,9</w:t>
            </w:r>
          </w:p>
        </w:tc>
        <w:tc>
          <w:tcPr>
            <w:tcW w:w="0" w:type="auto"/>
          </w:tcPr>
          <w:p w:rsidR="005F64E1" w:rsidRPr="005F64E1" w:rsidRDefault="005F64E1" w:rsidP="005F64E1">
            <w:pPr>
              <w:jc w:val="center"/>
              <w:rPr>
                <w:sz w:val="22"/>
                <w:szCs w:val="22"/>
              </w:rPr>
            </w:pPr>
            <w:r w:rsidRPr="005F64E1">
              <w:rPr>
                <w:sz w:val="22"/>
                <w:szCs w:val="22"/>
              </w:rPr>
              <w:t>0,92</w:t>
            </w:r>
          </w:p>
        </w:tc>
      </w:tr>
      <w:tr w:rsidR="005F64E1" w:rsidRPr="005F64E1" w:rsidTr="00B8270F">
        <w:tc>
          <w:tcPr>
            <w:tcW w:w="0" w:type="auto"/>
          </w:tcPr>
          <w:p w:rsidR="005F64E1" w:rsidRPr="005F64E1" w:rsidRDefault="005F64E1" w:rsidP="005F64E1">
            <w:pPr>
              <w:rPr>
                <w:sz w:val="22"/>
                <w:szCs w:val="22"/>
              </w:rPr>
            </w:pPr>
            <w:r w:rsidRPr="005F64E1">
              <w:rPr>
                <w:sz w:val="22"/>
                <w:szCs w:val="22"/>
              </w:rPr>
              <w:t>Πολωνία</w:t>
            </w:r>
          </w:p>
        </w:tc>
        <w:tc>
          <w:tcPr>
            <w:tcW w:w="0" w:type="auto"/>
          </w:tcPr>
          <w:p w:rsidR="005F64E1" w:rsidRPr="005F64E1" w:rsidRDefault="005F64E1" w:rsidP="005F64E1">
            <w:pPr>
              <w:jc w:val="center"/>
              <w:rPr>
                <w:sz w:val="22"/>
                <w:szCs w:val="22"/>
              </w:rPr>
            </w:pPr>
            <w:r w:rsidRPr="005F64E1">
              <w:rPr>
                <w:sz w:val="22"/>
                <w:szCs w:val="22"/>
              </w:rPr>
              <w:t>2.200</w:t>
            </w:r>
          </w:p>
        </w:tc>
        <w:tc>
          <w:tcPr>
            <w:tcW w:w="0" w:type="auto"/>
          </w:tcPr>
          <w:p w:rsidR="005F64E1" w:rsidRPr="005F64E1" w:rsidRDefault="005F64E1" w:rsidP="005F64E1">
            <w:pPr>
              <w:jc w:val="center"/>
              <w:rPr>
                <w:sz w:val="22"/>
                <w:szCs w:val="22"/>
              </w:rPr>
            </w:pPr>
            <w:r w:rsidRPr="005F64E1">
              <w:rPr>
                <w:sz w:val="22"/>
                <w:szCs w:val="22"/>
              </w:rPr>
              <w:t>38.167.329</w:t>
            </w:r>
          </w:p>
        </w:tc>
        <w:tc>
          <w:tcPr>
            <w:tcW w:w="0" w:type="auto"/>
          </w:tcPr>
          <w:p w:rsidR="005F64E1" w:rsidRPr="005F64E1" w:rsidRDefault="005F64E1" w:rsidP="005F64E1">
            <w:pPr>
              <w:jc w:val="center"/>
              <w:rPr>
                <w:sz w:val="22"/>
                <w:szCs w:val="22"/>
              </w:rPr>
            </w:pPr>
            <w:r w:rsidRPr="005F64E1">
              <w:rPr>
                <w:sz w:val="22"/>
                <w:szCs w:val="22"/>
              </w:rPr>
              <w:t>58</w:t>
            </w:r>
          </w:p>
        </w:tc>
        <w:tc>
          <w:tcPr>
            <w:tcW w:w="0" w:type="auto"/>
          </w:tcPr>
          <w:p w:rsidR="005F64E1" w:rsidRPr="005F64E1" w:rsidRDefault="005F64E1" w:rsidP="005F64E1">
            <w:pPr>
              <w:jc w:val="center"/>
              <w:rPr>
                <w:sz w:val="22"/>
                <w:szCs w:val="22"/>
              </w:rPr>
            </w:pPr>
            <w:r w:rsidRPr="005F64E1">
              <w:rPr>
                <w:sz w:val="22"/>
                <w:szCs w:val="22"/>
              </w:rPr>
              <w:t>582,7</w:t>
            </w:r>
          </w:p>
        </w:tc>
        <w:tc>
          <w:tcPr>
            <w:tcW w:w="0" w:type="auto"/>
          </w:tcPr>
          <w:p w:rsidR="005F64E1" w:rsidRPr="005F64E1" w:rsidRDefault="005F64E1" w:rsidP="005F64E1">
            <w:pPr>
              <w:jc w:val="center"/>
              <w:rPr>
                <w:sz w:val="22"/>
                <w:szCs w:val="22"/>
              </w:rPr>
            </w:pPr>
            <w:r w:rsidRPr="005F64E1">
              <w:rPr>
                <w:sz w:val="22"/>
                <w:szCs w:val="22"/>
              </w:rPr>
              <w:t>3,78</w:t>
            </w:r>
          </w:p>
        </w:tc>
      </w:tr>
      <w:tr w:rsidR="005F64E1" w:rsidRPr="005F64E1" w:rsidTr="00B8270F">
        <w:tc>
          <w:tcPr>
            <w:tcW w:w="0" w:type="auto"/>
          </w:tcPr>
          <w:p w:rsidR="005F64E1" w:rsidRPr="005F64E1" w:rsidRDefault="005F64E1" w:rsidP="005F64E1">
            <w:pPr>
              <w:rPr>
                <w:sz w:val="22"/>
                <w:szCs w:val="22"/>
              </w:rPr>
            </w:pPr>
            <w:r w:rsidRPr="005F64E1">
              <w:rPr>
                <w:sz w:val="22"/>
                <w:szCs w:val="22"/>
              </w:rPr>
              <w:t>Γαλλία</w:t>
            </w:r>
          </w:p>
        </w:tc>
        <w:tc>
          <w:tcPr>
            <w:tcW w:w="0" w:type="auto"/>
          </w:tcPr>
          <w:p w:rsidR="005F64E1" w:rsidRPr="005F64E1" w:rsidRDefault="005F64E1" w:rsidP="005F64E1">
            <w:pPr>
              <w:jc w:val="center"/>
              <w:rPr>
                <w:sz w:val="22"/>
                <w:szCs w:val="22"/>
              </w:rPr>
            </w:pPr>
            <w:r w:rsidRPr="005F64E1">
              <w:rPr>
                <w:sz w:val="22"/>
                <w:szCs w:val="22"/>
              </w:rPr>
              <w:t>3.867</w:t>
            </w:r>
          </w:p>
        </w:tc>
        <w:tc>
          <w:tcPr>
            <w:tcW w:w="0" w:type="auto"/>
          </w:tcPr>
          <w:p w:rsidR="005F64E1" w:rsidRPr="005F64E1" w:rsidRDefault="005F64E1" w:rsidP="005F64E1">
            <w:pPr>
              <w:jc w:val="center"/>
              <w:rPr>
                <w:sz w:val="22"/>
                <w:szCs w:val="22"/>
              </w:rPr>
            </w:pPr>
            <w:r w:rsidRPr="005F64E1">
              <w:rPr>
                <w:sz w:val="22"/>
                <w:szCs w:val="22"/>
              </w:rPr>
              <w:t>64.716.310</w:t>
            </w:r>
          </w:p>
        </w:tc>
        <w:tc>
          <w:tcPr>
            <w:tcW w:w="0" w:type="auto"/>
          </w:tcPr>
          <w:p w:rsidR="005F64E1" w:rsidRPr="005F64E1" w:rsidRDefault="005F64E1" w:rsidP="005F64E1">
            <w:pPr>
              <w:jc w:val="center"/>
              <w:rPr>
                <w:sz w:val="22"/>
                <w:szCs w:val="22"/>
              </w:rPr>
            </w:pPr>
            <w:r w:rsidRPr="005F64E1">
              <w:rPr>
                <w:sz w:val="22"/>
                <w:szCs w:val="22"/>
              </w:rPr>
              <w:t>60</w:t>
            </w:r>
          </w:p>
        </w:tc>
        <w:tc>
          <w:tcPr>
            <w:tcW w:w="0" w:type="auto"/>
          </w:tcPr>
          <w:p w:rsidR="005F64E1" w:rsidRPr="005F64E1" w:rsidRDefault="005F64E1" w:rsidP="005F64E1">
            <w:pPr>
              <w:jc w:val="center"/>
              <w:rPr>
                <w:sz w:val="22"/>
                <w:szCs w:val="22"/>
              </w:rPr>
            </w:pPr>
            <w:r w:rsidRPr="005F64E1">
              <w:rPr>
                <w:sz w:val="22"/>
                <w:szCs w:val="22"/>
              </w:rPr>
              <w:t>1.692,3</w:t>
            </w:r>
          </w:p>
        </w:tc>
        <w:tc>
          <w:tcPr>
            <w:tcW w:w="0" w:type="auto"/>
          </w:tcPr>
          <w:p w:rsidR="005F64E1" w:rsidRPr="005F64E1" w:rsidRDefault="005F64E1" w:rsidP="005F64E1">
            <w:pPr>
              <w:jc w:val="center"/>
              <w:rPr>
                <w:sz w:val="22"/>
                <w:szCs w:val="22"/>
              </w:rPr>
            </w:pPr>
            <w:r w:rsidRPr="005F64E1">
              <w:rPr>
                <w:sz w:val="22"/>
                <w:szCs w:val="22"/>
              </w:rPr>
              <w:t>2,29</w:t>
            </w:r>
          </w:p>
        </w:tc>
      </w:tr>
      <w:tr w:rsidR="005F64E1" w:rsidRPr="005F64E1" w:rsidTr="00B8270F">
        <w:tc>
          <w:tcPr>
            <w:tcW w:w="0" w:type="auto"/>
          </w:tcPr>
          <w:p w:rsidR="005F64E1" w:rsidRPr="005F64E1" w:rsidRDefault="005F64E1" w:rsidP="005F64E1">
            <w:pPr>
              <w:rPr>
                <w:sz w:val="22"/>
                <w:szCs w:val="22"/>
              </w:rPr>
            </w:pPr>
            <w:r w:rsidRPr="005F64E1">
              <w:rPr>
                <w:sz w:val="22"/>
                <w:szCs w:val="22"/>
              </w:rPr>
              <w:t xml:space="preserve">Ελλάδα </w:t>
            </w:r>
          </w:p>
        </w:tc>
        <w:tc>
          <w:tcPr>
            <w:tcW w:w="0" w:type="auto"/>
          </w:tcPr>
          <w:p w:rsidR="005F64E1" w:rsidRPr="005F64E1" w:rsidRDefault="005F64E1" w:rsidP="005F64E1">
            <w:pPr>
              <w:jc w:val="center"/>
              <w:rPr>
                <w:sz w:val="22"/>
                <w:szCs w:val="22"/>
              </w:rPr>
            </w:pPr>
            <w:r w:rsidRPr="005F64E1">
              <w:rPr>
                <w:sz w:val="22"/>
                <w:szCs w:val="22"/>
              </w:rPr>
              <w:t>21.500</w:t>
            </w:r>
          </w:p>
        </w:tc>
        <w:tc>
          <w:tcPr>
            <w:tcW w:w="0" w:type="auto"/>
          </w:tcPr>
          <w:p w:rsidR="005F64E1" w:rsidRPr="005F64E1" w:rsidRDefault="005F64E1" w:rsidP="005F64E1">
            <w:pPr>
              <w:jc w:val="center"/>
              <w:rPr>
                <w:sz w:val="22"/>
                <w:szCs w:val="22"/>
              </w:rPr>
            </w:pPr>
            <w:r w:rsidRPr="005F64E1">
              <w:rPr>
                <w:sz w:val="22"/>
                <w:szCs w:val="22"/>
              </w:rPr>
              <w:t>11.305.118</w:t>
            </w:r>
          </w:p>
        </w:tc>
        <w:tc>
          <w:tcPr>
            <w:tcW w:w="0" w:type="auto"/>
          </w:tcPr>
          <w:p w:rsidR="005F64E1" w:rsidRPr="005F64E1" w:rsidRDefault="005F64E1" w:rsidP="005F64E1">
            <w:pPr>
              <w:jc w:val="center"/>
              <w:rPr>
                <w:sz w:val="22"/>
                <w:szCs w:val="22"/>
              </w:rPr>
            </w:pPr>
            <w:r w:rsidRPr="005F64E1">
              <w:rPr>
                <w:sz w:val="22"/>
                <w:szCs w:val="22"/>
              </w:rPr>
              <w:t>1.902</w:t>
            </w:r>
          </w:p>
        </w:tc>
        <w:tc>
          <w:tcPr>
            <w:tcW w:w="0" w:type="auto"/>
          </w:tcPr>
          <w:p w:rsidR="005F64E1" w:rsidRPr="005F64E1" w:rsidRDefault="005F64E1" w:rsidP="005F64E1">
            <w:pPr>
              <w:jc w:val="center"/>
              <w:rPr>
                <w:sz w:val="22"/>
                <w:szCs w:val="22"/>
              </w:rPr>
            </w:pPr>
            <w:r w:rsidRPr="005F64E1">
              <w:rPr>
                <w:sz w:val="22"/>
                <w:szCs w:val="22"/>
              </w:rPr>
              <w:t>245,8</w:t>
            </w:r>
          </w:p>
        </w:tc>
        <w:tc>
          <w:tcPr>
            <w:tcW w:w="0" w:type="auto"/>
          </w:tcPr>
          <w:p w:rsidR="005F64E1" w:rsidRPr="005F64E1" w:rsidRDefault="005F64E1" w:rsidP="005F64E1">
            <w:pPr>
              <w:jc w:val="center"/>
              <w:rPr>
                <w:sz w:val="22"/>
                <w:szCs w:val="22"/>
              </w:rPr>
            </w:pPr>
            <w:r w:rsidRPr="005F64E1">
              <w:rPr>
                <w:sz w:val="22"/>
                <w:szCs w:val="22"/>
              </w:rPr>
              <w:t>87,47</w:t>
            </w:r>
          </w:p>
        </w:tc>
      </w:tr>
    </w:tbl>
    <w:p w:rsidR="006B500B" w:rsidRDefault="006B500B" w:rsidP="00372E0D">
      <w:pPr>
        <w:spacing w:line="360" w:lineRule="auto"/>
        <w:jc w:val="both"/>
        <w:rPr>
          <w:rFonts w:ascii="Tahoma" w:hAnsi="Tahoma" w:cs="Tahoma"/>
          <w:sz w:val="24"/>
          <w:szCs w:val="24"/>
        </w:rPr>
      </w:pPr>
    </w:p>
    <w:p w:rsidR="006B500B" w:rsidRDefault="006B500B" w:rsidP="00372E0D">
      <w:pPr>
        <w:spacing w:line="360" w:lineRule="auto"/>
        <w:jc w:val="both"/>
        <w:rPr>
          <w:rFonts w:ascii="Tahoma" w:hAnsi="Tahoma" w:cs="Tahoma"/>
          <w:sz w:val="24"/>
          <w:szCs w:val="24"/>
        </w:rPr>
      </w:pPr>
    </w:p>
    <w:p w:rsidR="006B500B" w:rsidRPr="00134E90" w:rsidRDefault="006B500B" w:rsidP="006B500B">
      <w:pPr>
        <w:spacing w:line="360" w:lineRule="auto"/>
        <w:jc w:val="both"/>
        <w:rPr>
          <w:rFonts w:ascii="Tahoma" w:hAnsi="Tahoma" w:cs="Tahoma"/>
          <w:sz w:val="24"/>
          <w:szCs w:val="24"/>
        </w:rPr>
      </w:pPr>
      <w:r w:rsidRPr="00571069">
        <w:rPr>
          <w:rFonts w:ascii="Tahoma" w:hAnsi="Tahoma" w:cs="Tahoma"/>
          <w:sz w:val="24"/>
          <w:szCs w:val="24"/>
        </w:rPr>
        <w:lastRenderedPageBreak/>
        <w:t>΄Ηδη</w:t>
      </w:r>
      <w:r>
        <w:rPr>
          <w:rFonts w:ascii="Tahoma" w:hAnsi="Tahoma" w:cs="Tahoma"/>
          <w:sz w:val="24"/>
          <w:szCs w:val="24"/>
        </w:rPr>
        <w:t xml:space="preserve"> οι περιβαλλοντικές αδειοδοτήσεις  γίνονται </w:t>
      </w:r>
      <w:r w:rsidRPr="00134E90">
        <w:rPr>
          <w:rFonts w:ascii="Tahoma" w:hAnsi="Tahoma" w:cs="Tahoma"/>
          <w:sz w:val="24"/>
          <w:szCs w:val="24"/>
        </w:rPr>
        <w:t>σύμφωνα με τις ρυθμίσεις του ν. 4014/2011.</w:t>
      </w:r>
      <w:r w:rsidR="0092664D">
        <w:rPr>
          <w:rFonts w:ascii="Tahoma" w:hAnsi="Tahoma" w:cs="Tahoma"/>
          <w:sz w:val="24"/>
          <w:szCs w:val="24"/>
        </w:rPr>
        <w:t xml:space="preserve"> Ασφαλώς, υπάρχει μείωση των φακέλων περιβαλλοντικής αδειοδότησης, αλλά αυτή τη στιγμή δεν είναι γνωστό το ποσοστό και πόσο έχει επιδράσει σε αυτό η οικονομική κρίση. Δεν υπάρχει κάποια μελέτη.</w:t>
      </w:r>
    </w:p>
    <w:p w:rsidR="006B500B" w:rsidRPr="00A606DE" w:rsidRDefault="006B500B" w:rsidP="006B500B">
      <w:pPr>
        <w:spacing w:line="360" w:lineRule="auto"/>
        <w:jc w:val="both"/>
        <w:rPr>
          <w:rFonts w:ascii="Tahoma" w:hAnsi="Tahoma" w:cs="Tahoma"/>
          <w:sz w:val="24"/>
          <w:szCs w:val="24"/>
        </w:rPr>
      </w:pPr>
      <w:r>
        <w:rPr>
          <w:rFonts w:ascii="Tahoma" w:hAnsi="Tahoma" w:cs="Tahoma"/>
          <w:sz w:val="24"/>
          <w:szCs w:val="24"/>
        </w:rPr>
        <w:t xml:space="preserve">Θα επιμείνω λίγο, </w:t>
      </w:r>
      <w:r w:rsidR="003A2AC1">
        <w:rPr>
          <w:rFonts w:ascii="Tahoma" w:hAnsi="Tahoma" w:cs="Tahoma"/>
          <w:sz w:val="24"/>
          <w:szCs w:val="24"/>
        </w:rPr>
        <w:t xml:space="preserve">στο ν. 4014/2014, </w:t>
      </w:r>
      <w:r>
        <w:rPr>
          <w:rFonts w:ascii="Tahoma" w:hAnsi="Tahoma" w:cs="Tahoma"/>
          <w:sz w:val="24"/>
          <w:szCs w:val="24"/>
        </w:rPr>
        <w:t xml:space="preserve">γιατί ο νόμος αυτός επέφερε πολλές αλλαγές </w:t>
      </w:r>
      <w:r w:rsidR="00A606DE">
        <w:rPr>
          <w:rFonts w:ascii="Tahoma" w:hAnsi="Tahoma" w:cs="Tahoma"/>
          <w:sz w:val="24"/>
          <w:szCs w:val="24"/>
        </w:rPr>
        <w:t xml:space="preserve"> θετικές στην κατεύθυνση</w:t>
      </w:r>
      <w:r w:rsidR="00CD4847">
        <w:rPr>
          <w:rFonts w:ascii="Tahoma" w:hAnsi="Tahoma" w:cs="Tahoma"/>
          <w:sz w:val="24"/>
          <w:szCs w:val="24"/>
        </w:rPr>
        <w:t xml:space="preserve"> </w:t>
      </w:r>
      <w:r w:rsidR="00A606DE">
        <w:rPr>
          <w:rFonts w:ascii="Tahoma" w:hAnsi="Tahoma" w:cs="Tahoma"/>
          <w:sz w:val="24"/>
          <w:szCs w:val="24"/>
        </w:rPr>
        <w:t xml:space="preserve">της οικονομικής ανάπτυξης, αλλά και της προστασίας του περιβάλλοντος ειδικά στις περιοχές </w:t>
      </w:r>
      <w:r w:rsidR="00A606DE">
        <w:rPr>
          <w:rFonts w:ascii="Tahoma" w:hAnsi="Tahoma" w:cs="Tahoma"/>
          <w:sz w:val="24"/>
          <w:szCs w:val="24"/>
          <w:lang w:val="en-US"/>
        </w:rPr>
        <w:t>NATURA</w:t>
      </w:r>
      <w:r w:rsidR="00A606DE" w:rsidRPr="00A606DE">
        <w:rPr>
          <w:rFonts w:ascii="Tahoma" w:hAnsi="Tahoma" w:cs="Tahoma"/>
          <w:sz w:val="24"/>
          <w:szCs w:val="24"/>
        </w:rPr>
        <w:t xml:space="preserve"> 2000.</w:t>
      </w:r>
    </w:p>
    <w:p w:rsidR="006B500B" w:rsidRDefault="006B500B" w:rsidP="006B500B">
      <w:pPr>
        <w:spacing w:line="360" w:lineRule="auto"/>
        <w:jc w:val="both"/>
        <w:rPr>
          <w:rFonts w:ascii="Tahoma" w:hAnsi="Tahoma" w:cs="Tahoma"/>
          <w:b/>
          <w:sz w:val="24"/>
          <w:szCs w:val="24"/>
        </w:rPr>
      </w:pPr>
      <w:r>
        <w:rPr>
          <w:rFonts w:ascii="Tahoma" w:hAnsi="Tahoma" w:cs="Tahoma"/>
          <w:sz w:val="24"/>
          <w:szCs w:val="24"/>
        </w:rPr>
        <w:t>Επιγραμματικά λοιπόν</w:t>
      </w:r>
      <w:r w:rsidR="00483FA4">
        <w:rPr>
          <w:rFonts w:ascii="Tahoma" w:hAnsi="Tahoma" w:cs="Tahoma"/>
          <w:sz w:val="24"/>
          <w:szCs w:val="24"/>
        </w:rPr>
        <w:t>, κυρίως</w:t>
      </w:r>
      <w:r w:rsidR="00CD4847">
        <w:rPr>
          <w:rFonts w:ascii="Tahoma" w:hAnsi="Tahoma" w:cs="Tahoma"/>
          <w:sz w:val="24"/>
          <w:szCs w:val="24"/>
        </w:rPr>
        <w:t xml:space="preserve"> :</w:t>
      </w:r>
    </w:p>
    <w:p w:rsidR="00B942F0" w:rsidRPr="000F534A" w:rsidRDefault="006B500B" w:rsidP="006B500B">
      <w:pPr>
        <w:spacing w:line="360" w:lineRule="auto"/>
        <w:jc w:val="both"/>
        <w:rPr>
          <w:rFonts w:ascii="Tahoma" w:hAnsi="Tahoma" w:cs="Tahoma"/>
          <w:sz w:val="24"/>
          <w:szCs w:val="24"/>
        </w:rPr>
      </w:pPr>
      <w:r w:rsidRPr="000F534A">
        <w:rPr>
          <w:rFonts w:ascii="Tahoma" w:hAnsi="Tahoma" w:cs="Tahoma"/>
          <w:b/>
          <w:sz w:val="24"/>
          <w:szCs w:val="24"/>
        </w:rPr>
        <w:t>Ορίστηκαν εκ νέου οι κατηγορίες και οι υποκατηγορίες έργων και δραστηριοτήτων</w:t>
      </w:r>
      <w:r w:rsidR="0099552A" w:rsidRPr="000F534A">
        <w:rPr>
          <w:rStyle w:val="a4"/>
          <w:rFonts w:ascii="Tahoma" w:hAnsi="Tahoma" w:cs="Tahoma"/>
          <w:sz w:val="24"/>
          <w:szCs w:val="24"/>
        </w:rPr>
        <w:footnoteReference w:id="7"/>
      </w:r>
    </w:p>
    <w:p w:rsidR="00B942F0" w:rsidRPr="000F534A" w:rsidRDefault="006B500B" w:rsidP="006B500B">
      <w:pPr>
        <w:spacing w:line="360" w:lineRule="auto"/>
        <w:jc w:val="both"/>
        <w:rPr>
          <w:rFonts w:ascii="Tahoma" w:hAnsi="Tahoma" w:cs="Tahoma"/>
          <w:sz w:val="24"/>
          <w:szCs w:val="24"/>
        </w:rPr>
      </w:pPr>
      <w:r w:rsidRPr="000F534A">
        <w:rPr>
          <w:rFonts w:ascii="Tahoma" w:hAnsi="Tahoma" w:cs="Tahoma"/>
          <w:b/>
          <w:sz w:val="24"/>
          <w:szCs w:val="24"/>
        </w:rPr>
        <w:t>Καταργήθηκε η προκαταρκτική περιβαλλοντική εκτίμηση, η οποία καθίσταται προαιρετική</w:t>
      </w:r>
      <w:r w:rsidR="00B942F0" w:rsidRPr="000F534A">
        <w:rPr>
          <w:rStyle w:val="a4"/>
          <w:rFonts w:ascii="Tahoma" w:hAnsi="Tahoma" w:cs="Tahoma"/>
          <w:sz w:val="24"/>
          <w:szCs w:val="24"/>
        </w:rPr>
        <w:footnoteReference w:id="8"/>
      </w:r>
    </w:p>
    <w:p w:rsidR="006B500B" w:rsidRDefault="006B500B" w:rsidP="006B500B">
      <w:pPr>
        <w:spacing w:line="360" w:lineRule="auto"/>
        <w:jc w:val="both"/>
        <w:rPr>
          <w:rFonts w:ascii="Tahoma" w:hAnsi="Tahoma" w:cs="Tahoma"/>
          <w:sz w:val="24"/>
          <w:szCs w:val="24"/>
        </w:rPr>
      </w:pPr>
      <w:r w:rsidRPr="000F534A">
        <w:rPr>
          <w:rFonts w:ascii="Tahoma" w:hAnsi="Tahoma" w:cs="Tahoma"/>
          <w:b/>
          <w:sz w:val="24"/>
          <w:szCs w:val="24"/>
        </w:rPr>
        <w:t>Καταργήθηκαν</w:t>
      </w:r>
      <w:r w:rsidR="00FE3001" w:rsidRPr="00FE3001">
        <w:rPr>
          <w:rFonts w:ascii="Tahoma" w:hAnsi="Tahoma" w:cs="Tahoma"/>
          <w:b/>
          <w:sz w:val="24"/>
          <w:szCs w:val="24"/>
        </w:rPr>
        <w:t xml:space="preserve"> </w:t>
      </w:r>
      <w:r w:rsidR="00D76FD9" w:rsidRPr="000F534A">
        <w:rPr>
          <w:rFonts w:ascii="Tahoma" w:hAnsi="Tahoma" w:cs="Tahoma"/>
          <w:b/>
          <w:sz w:val="24"/>
          <w:szCs w:val="24"/>
        </w:rPr>
        <w:t>αλληλεπικαλυπτόμενες</w:t>
      </w:r>
      <w:r w:rsidR="00FE3001" w:rsidRPr="00FE3001">
        <w:rPr>
          <w:rFonts w:ascii="Tahoma" w:hAnsi="Tahoma" w:cs="Tahoma"/>
          <w:b/>
          <w:sz w:val="24"/>
          <w:szCs w:val="24"/>
        </w:rPr>
        <w:t xml:space="preserve"> </w:t>
      </w:r>
      <w:proofErr w:type="spellStart"/>
      <w:r w:rsidRPr="000F534A">
        <w:rPr>
          <w:rFonts w:ascii="Tahoma" w:hAnsi="Tahoma" w:cs="Tahoma"/>
          <w:b/>
          <w:sz w:val="24"/>
          <w:szCs w:val="24"/>
        </w:rPr>
        <w:t>αδειοδοτήσεις</w:t>
      </w:r>
      <w:proofErr w:type="spellEnd"/>
      <w:r w:rsidRPr="008A6EED">
        <w:rPr>
          <w:rFonts w:ascii="Tahoma" w:hAnsi="Tahoma" w:cs="Tahoma"/>
          <w:sz w:val="24"/>
          <w:szCs w:val="24"/>
        </w:rPr>
        <w:t xml:space="preserve"> (άδεια διάθεσης λυμάτων, άδειες διαχείρισης μη επικινδύνων και επικινδύνων αποβλήτων, έγκριση επέμβασης σε δάσος ή δασική έκταση) και ενσωματώ</w:t>
      </w:r>
      <w:r>
        <w:rPr>
          <w:rFonts w:ascii="Tahoma" w:hAnsi="Tahoma" w:cs="Tahoma"/>
          <w:sz w:val="24"/>
          <w:szCs w:val="24"/>
        </w:rPr>
        <w:t>θηκαν</w:t>
      </w:r>
      <w:r w:rsidRPr="008A6EED">
        <w:rPr>
          <w:rFonts w:ascii="Tahoma" w:hAnsi="Tahoma" w:cs="Tahoma"/>
          <w:sz w:val="24"/>
          <w:szCs w:val="24"/>
        </w:rPr>
        <w:t xml:space="preserve"> στην απόφασ</w:t>
      </w:r>
      <w:r>
        <w:rPr>
          <w:rFonts w:ascii="Tahoma" w:hAnsi="Tahoma" w:cs="Tahoma"/>
          <w:sz w:val="24"/>
          <w:szCs w:val="24"/>
        </w:rPr>
        <w:t xml:space="preserve">η έγκρισης περιβαλλοντικών όρων.  </w:t>
      </w:r>
      <w:r w:rsidRPr="00941C3B">
        <w:rPr>
          <w:rFonts w:ascii="Tahoma" w:hAnsi="Tahoma" w:cs="Tahoma"/>
          <w:b/>
          <w:sz w:val="24"/>
          <w:szCs w:val="24"/>
        </w:rPr>
        <w:t>Αποτέλεσμα είναι η μείωση της γραφειοκρατίας,</w:t>
      </w:r>
      <w:r w:rsidR="00FE3001" w:rsidRPr="00FE3001">
        <w:rPr>
          <w:rFonts w:ascii="Tahoma" w:hAnsi="Tahoma" w:cs="Tahoma"/>
          <w:b/>
          <w:sz w:val="24"/>
          <w:szCs w:val="24"/>
        </w:rPr>
        <w:t xml:space="preserve"> </w:t>
      </w:r>
      <w:r w:rsidRPr="00941C3B">
        <w:rPr>
          <w:rFonts w:ascii="Tahoma" w:hAnsi="Tahoma" w:cs="Tahoma"/>
          <w:b/>
          <w:sz w:val="24"/>
          <w:szCs w:val="24"/>
        </w:rPr>
        <w:t>αλλά και των εστιών πιθανής συναλλαγής.</w:t>
      </w:r>
    </w:p>
    <w:p w:rsidR="006B500B" w:rsidRDefault="006B500B" w:rsidP="003A2AC1">
      <w:pPr>
        <w:spacing w:line="360" w:lineRule="auto"/>
        <w:jc w:val="both"/>
        <w:rPr>
          <w:rFonts w:ascii="Tahoma" w:hAnsi="Tahoma" w:cs="Tahoma"/>
          <w:sz w:val="24"/>
          <w:szCs w:val="24"/>
        </w:rPr>
      </w:pPr>
      <w:r w:rsidRPr="000F534A">
        <w:rPr>
          <w:rFonts w:ascii="Tahoma" w:hAnsi="Tahoma" w:cs="Tahoma"/>
          <w:b/>
          <w:sz w:val="24"/>
          <w:szCs w:val="24"/>
        </w:rPr>
        <w:lastRenderedPageBreak/>
        <w:t>Επιμηκύνθηκε η διάρκεια ισχύος</w:t>
      </w:r>
      <w:r w:rsidR="00CD4847">
        <w:rPr>
          <w:rFonts w:ascii="Tahoma" w:hAnsi="Tahoma" w:cs="Tahoma"/>
          <w:b/>
          <w:sz w:val="24"/>
          <w:szCs w:val="24"/>
        </w:rPr>
        <w:t xml:space="preserve"> </w:t>
      </w:r>
      <w:r w:rsidRPr="000F534A">
        <w:rPr>
          <w:rFonts w:ascii="Tahoma" w:hAnsi="Tahoma" w:cs="Tahoma"/>
          <w:b/>
          <w:sz w:val="24"/>
          <w:szCs w:val="24"/>
        </w:rPr>
        <w:t>των Αποφάσεων έγκρισης Περιβαλλοντικών Όρων (ΑΕΠΟ)</w:t>
      </w:r>
      <w:r w:rsidR="00CD4847">
        <w:rPr>
          <w:rFonts w:ascii="Tahoma" w:hAnsi="Tahoma" w:cs="Tahoma"/>
          <w:b/>
          <w:sz w:val="24"/>
          <w:szCs w:val="24"/>
        </w:rPr>
        <w:t xml:space="preserve"> </w:t>
      </w:r>
      <w:r w:rsidRPr="008A6EED">
        <w:rPr>
          <w:rFonts w:ascii="Tahoma" w:hAnsi="Tahoma" w:cs="Tahoma"/>
          <w:sz w:val="24"/>
          <w:szCs w:val="24"/>
        </w:rPr>
        <w:t>σε 10 έτη, ή σε 12 για έργα που διαθέτουν ISO, ή σε 14 για όσα διαθέτουν EMAS κ</w:t>
      </w:r>
      <w:r>
        <w:rPr>
          <w:rFonts w:ascii="Tahoma" w:hAnsi="Tahoma" w:cs="Tahoma"/>
          <w:sz w:val="24"/>
          <w:szCs w:val="24"/>
        </w:rPr>
        <w:t>αι παρατείνεται η διάρκεια ισχύος</w:t>
      </w:r>
      <w:r w:rsidRPr="008A6EED">
        <w:rPr>
          <w:rFonts w:ascii="Tahoma" w:hAnsi="Tahoma" w:cs="Tahoma"/>
          <w:sz w:val="24"/>
          <w:szCs w:val="24"/>
        </w:rPr>
        <w:t xml:space="preserve"> των υφιστάμενων ΑΕΠΟ μέχρι τη συμπλήρωση δεκαετίας από την έκδοσή </w:t>
      </w:r>
      <w:r>
        <w:rPr>
          <w:rFonts w:ascii="Tahoma" w:hAnsi="Tahoma" w:cs="Tahoma"/>
          <w:sz w:val="24"/>
          <w:szCs w:val="24"/>
        </w:rPr>
        <w:t>τους.</w:t>
      </w:r>
    </w:p>
    <w:p w:rsidR="00483FA4" w:rsidRDefault="00483FA4" w:rsidP="00483FA4">
      <w:pPr>
        <w:spacing w:line="360" w:lineRule="auto"/>
        <w:jc w:val="both"/>
        <w:rPr>
          <w:rFonts w:ascii="Tahoma" w:hAnsi="Tahoma" w:cs="Tahoma"/>
          <w:sz w:val="24"/>
          <w:szCs w:val="24"/>
        </w:rPr>
      </w:pPr>
      <w:r w:rsidRPr="000F534A">
        <w:rPr>
          <w:rFonts w:ascii="Tahoma" w:hAnsi="Tahoma" w:cs="Tahoma"/>
          <w:b/>
          <w:sz w:val="24"/>
          <w:szCs w:val="24"/>
        </w:rPr>
        <w:t>Με την με αριθμό 1958/2012 ΥΑ, με την οποία έγινε η κατάταξη των έργων και δραστηριοτήτων σε κατηγορίες και υποκατηγορίες σύμφωνα με τις διατάξεις του ν. 4014/2011</w:t>
      </w:r>
      <w:r>
        <w:rPr>
          <w:rFonts w:ascii="Tahoma" w:hAnsi="Tahoma" w:cs="Tahoma"/>
          <w:sz w:val="24"/>
          <w:szCs w:val="24"/>
        </w:rPr>
        <w:t xml:space="preserve"> (άρθρο 1 παρ.4), ανάλογα με τις επιπτώσεις στο περιβάλλον από την κατασκευή ή την λειτουργία τους.</w:t>
      </w:r>
    </w:p>
    <w:p w:rsidR="00483FA4" w:rsidRDefault="00483FA4" w:rsidP="00483FA4">
      <w:pPr>
        <w:spacing w:line="360" w:lineRule="auto"/>
        <w:jc w:val="both"/>
        <w:rPr>
          <w:rFonts w:ascii="Tahoma" w:hAnsi="Tahoma" w:cs="Tahoma"/>
          <w:sz w:val="24"/>
          <w:szCs w:val="24"/>
        </w:rPr>
      </w:pPr>
      <w:r>
        <w:rPr>
          <w:rFonts w:ascii="Tahoma" w:hAnsi="Tahoma" w:cs="Tahoma"/>
          <w:sz w:val="24"/>
          <w:szCs w:val="24"/>
        </w:rPr>
        <w:t xml:space="preserve"> Η απόφαση αυτή, που είναι σημαντικό </w:t>
      </w:r>
      <w:r w:rsidR="003A2AC1">
        <w:rPr>
          <w:rFonts w:ascii="Tahoma" w:hAnsi="Tahoma" w:cs="Tahoma"/>
          <w:sz w:val="24"/>
          <w:szCs w:val="24"/>
        </w:rPr>
        <w:t xml:space="preserve">δυναμικό </w:t>
      </w:r>
      <w:r>
        <w:rPr>
          <w:rFonts w:ascii="Tahoma" w:hAnsi="Tahoma" w:cs="Tahoma"/>
          <w:sz w:val="24"/>
          <w:szCs w:val="24"/>
        </w:rPr>
        <w:t>εργαλείο για την Διοίκηση, τροποποιήθηκε πολλές φορές προκειμένου να υπάρξει εξορθολογισμός στην κατάταξη των έργων (εξοικονόμηση χρόνου και μεγαλύτερη προστασί</w:t>
      </w:r>
      <w:r w:rsidR="00796050">
        <w:rPr>
          <w:rFonts w:ascii="Tahoma" w:hAnsi="Tahoma" w:cs="Tahoma"/>
          <w:sz w:val="24"/>
          <w:szCs w:val="24"/>
        </w:rPr>
        <w:t>α περιβάλλοντος πχ. Δασικά έργα).</w:t>
      </w:r>
    </w:p>
    <w:p w:rsidR="00D67412" w:rsidRPr="000F534A" w:rsidRDefault="003A2AC1" w:rsidP="00483FA4">
      <w:pPr>
        <w:spacing w:line="360" w:lineRule="auto"/>
        <w:jc w:val="both"/>
        <w:rPr>
          <w:rFonts w:ascii="Tahoma" w:hAnsi="Tahoma" w:cs="Tahoma"/>
          <w:sz w:val="24"/>
          <w:szCs w:val="24"/>
        </w:rPr>
      </w:pPr>
      <w:r w:rsidRPr="000F534A">
        <w:rPr>
          <w:rFonts w:ascii="Tahoma" w:hAnsi="Tahoma" w:cs="Tahoma"/>
          <w:b/>
          <w:sz w:val="24"/>
          <w:szCs w:val="24"/>
        </w:rPr>
        <w:t>Πρόβλεψη</w:t>
      </w:r>
      <w:r w:rsidR="00796050" w:rsidRPr="000F534A">
        <w:rPr>
          <w:rFonts w:ascii="Tahoma" w:hAnsi="Tahoma" w:cs="Tahoma"/>
          <w:b/>
          <w:sz w:val="24"/>
          <w:szCs w:val="24"/>
        </w:rPr>
        <w:t xml:space="preserve"> για</w:t>
      </w:r>
      <w:r w:rsidR="00483FA4" w:rsidRPr="000F534A">
        <w:rPr>
          <w:rFonts w:ascii="Tahoma" w:hAnsi="Tahoma" w:cs="Tahoma"/>
          <w:b/>
          <w:sz w:val="24"/>
          <w:szCs w:val="24"/>
        </w:rPr>
        <w:t xml:space="preserve">  δημιουργία ηλεκτρονικ</w:t>
      </w:r>
      <w:r w:rsidRPr="000F534A">
        <w:rPr>
          <w:rFonts w:ascii="Tahoma" w:hAnsi="Tahoma" w:cs="Tahoma"/>
          <w:b/>
          <w:sz w:val="24"/>
          <w:szCs w:val="24"/>
        </w:rPr>
        <w:t>ού περιβαλλοντικού μητρώου.</w:t>
      </w:r>
    </w:p>
    <w:p w:rsidR="00483FA4" w:rsidRDefault="00D67412" w:rsidP="002579A4">
      <w:pPr>
        <w:spacing w:line="360" w:lineRule="auto"/>
        <w:jc w:val="both"/>
        <w:rPr>
          <w:rFonts w:ascii="Tahoma" w:hAnsi="Tahoma" w:cs="Tahoma"/>
          <w:sz w:val="24"/>
          <w:szCs w:val="24"/>
        </w:rPr>
      </w:pPr>
      <w:r w:rsidRPr="000F534A">
        <w:rPr>
          <w:rFonts w:ascii="Tahoma" w:hAnsi="Tahoma" w:cs="Tahoma"/>
          <w:b/>
          <w:sz w:val="24"/>
          <w:szCs w:val="24"/>
        </w:rPr>
        <w:t>Υ</w:t>
      </w:r>
      <w:r w:rsidR="00483FA4" w:rsidRPr="000F534A">
        <w:rPr>
          <w:rFonts w:ascii="Tahoma" w:hAnsi="Tahoma" w:cs="Tahoma"/>
          <w:b/>
          <w:sz w:val="24"/>
          <w:szCs w:val="24"/>
        </w:rPr>
        <w:t>ποχρεωτική ανάρτηση, επί ποινή ακυρότητας των ΑΕΠΟ</w:t>
      </w:r>
      <w:r w:rsidR="00D04D37" w:rsidRPr="000F534A">
        <w:rPr>
          <w:rFonts w:ascii="Tahoma" w:hAnsi="Tahoma" w:cs="Tahoma"/>
          <w:b/>
          <w:sz w:val="24"/>
          <w:szCs w:val="24"/>
        </w:rPr>
        <w:t xml:space="preserve"> στη ΔΙΑΥΓΕΙΑ</w:t>
      </w:r>
      <w:r w:rsidR="003A2AC1">
        <w:rPr>
          <w:rFonts w:ascii="Tahoma" w:hAnsi="Tahoma" w:cs="Tahoma"/>
          <w:sz w:val="24"/>
          <w:szCs w:val="24"/>
        </w:rPr>
        <w:t xml:space="preserve"> και </w:t>
      </w:r>
      <w:r w:rsidR="003A2AC1" w:rsidRPr="000F534A">
        <w:rPr>
          <w:rFonts w:ascii="Tahoma" w:hAnsi="Tahoma" w:cs="Tahoma"/>
          <w:b/>
          <w:sz w:val="24"/>
          <w:szCs w:val="24"/>
        </w:rPr>
        <w:t xml:space="preserve">στο </w:t>
      </w:r>
      <w:proofErr w:type="spellStart"/>
      <w:r w:rsidR="003A2AC1" w:rsidRPr="000F534A">
        <w:rPr>
          <w:rFonts w:ascii="Tahoma" w:hAnsi="Tahoma" w:cs="Tahoma"/>
          <w:b/>
          <w:sz w:val="24"/>
          <w:szCs w:val="24"/>
          <w:lang w:val="en-US"/>
        </w:rPr>
        <w:t>siteaepo</w:t>
      </w:r>
      <w:proofErr w:type="spellEnd"/>
      <w:r w:rsidR="003A2AC1" w:rsidRPr="000F534A">
        <w:rPr>
          <w:rFonts w:ascii="Tahoma" w:hAnsi="Tahoma" w:cs="Tahoma"/>
          <w:b/>
          <w:sz w:val="24"/>
          <w:szCs w:val="24"/>
        </w:rPr>
        <w:t>.</w:t>
      </w:r>
      <w:r w:rsidR="003A2AC1" w:rsidRPr="000F534A">
        <w:rPr>
          <w:rFonts w:ascii="Tahoma" w:hAnsi="Tahoma" w:cs="Tahoma"/>
          <w:b/>
          <w:sz w:val="24"/>
          <w:szCs w:val="24"/>
          <w:lang w:val="en-US"/>
        </w:rPr>
        <w:t>gr</w:t>
      </w:r>
      <w:r w:rsidR="000F534A">
        <w:rPr>
          <w:rStyle w:val="a4"/>
          <w:rFonts w:ascii="Tahoma" w:hAnsi="Tahoma" w:cs="Tahoma"/>
          <w:b/>
          <w:sz w:val="24"/>
          <w:szCs w:val="24"/>
          <w:lang w:val="en-US"/>
        </w:rPr>
        <w:footnoteReference w:id="9"/>
      </w:r>
    </w:p>
    <w:p w:rsidR="002579A4" w:rsidRPr="009E20DF" w:rsidRDefault="002579A4" w:rsidP="002579A4">
      <w:pPr>
        <w:spacing w:line="360" w:lineRule="auto"/>
        <w:jc w:val="both"/>
        <w:rPr>
          <w:rFonts w:ascii="Tahoma" w:hAnsi="Tahoma" w:cs="Tahoma"/>
          <w:sz w:val="24"/>
          <w:szCs w:val="24"/>
        </w:rPr>
      </w:pPr>
    </w:p>
    <w:p w:rsidR="00A606DE" w:rsidRDefault="00C62E5C" w:rsidP="00483FA4">
      <w:pPr>
        <w:spacing w:line="360" w:lineRule="auto"/>
        <w:jc w:val="both"/>
        <w:rPr>
          <w:rFonts w:ascii="Tahoma" w:hAnsi="Tahoma" w:cs="Tahoma"/>
          <w:b/>
          <w:sz w:val="24"/>
          <w:szCs w:val="24"/>
        </w:rPr>
      </w:pPr>
      <w:r>
        <w:rPr>
          <w:rFonts w:ascii="Tahoma" w:hAnsi="Tahoma" w:cs="Tahoma"/>
          <w:b/>
          <w:sz w:val="24"/>
          <w:szCs w:val="24"/>
        </w:rPr>
        <w:t>Ε</w:t>
      </w:r>
      <w:r w:rsidR="00A606DE" w:rsidRPr="00A606DE">
        <w:rPr>
          <w:rFonts w:ascii="Tahoma" w:hAnsi="Tahoma" w:cs="Tahoma"/>
          <w:b/>
          <w:sz w:val="24"/>
          <w:szCs w:val="24"/>
        </w:rPr>
        <w:t>)Περιβαλλοντικές Μελέτες.</w:t>
      </w:r>
    </w:p>
    <w:p w:rsidR="00A606DE" w:rsidRDefault="00A606DE" w:rsidP="00A606DE">
      <w:pPr>
        <w:spacing w:line="360" w:lineRule="auto"/>
        <w:jc w:val="both"/>
        <w:rPr>
          <w:rFonts w:ascii="Tahoma" w:hAnsi="Tahoma" w:cs="Tahoma"/>
          <w:color w:val="000000"/>
          <w:sz w:val="24"/>
          <w:szCs w:val="24"/>
          <w:shd w:val="clear" w:color="auto" w:fill="FFFFFF"/>
        </w:rPr>
      </w:pPr>
      <w:r>
        <w:rPr>
          <w:rFonts w:ascii="Tahoma" w:hAnsi="Tahoma" w:cs="Tahoma"/>
          <w:color w:val="000000"/>
          <w:sz w:val="24"/>
          <w:szCs w:val="24"/>
          <w:shd w:val="clear" w:color="auto" w:fill="FFFFFF"/>
        </w:rPr>
        <w:t>Πολύ σημαντικό ρόλο</w:t>
      </w:r>
      <w:r w:rsidR="0032203A">
        <w:rPr>
          <w:rFonts w:ascii="Tahoma" w:hAnsi="Tahoma" w:cs="Tahoma"/>
          <w:color w:val="000000"/>
          <w:sz w:val="24"/>
          <w:szCs w:val="24"/>
          <w:shd w:val="clear" w:color="auto" w:fill="FFFFFF"/>
        </w:rPr>
        <w:t xml:space="preserve"> για την προστασία του περιβάλλοντος</w:t>
      </w:r>
      <w:r>
        <w:rPr>
          <w:rFonts w:ascii="Tahoma" w:hAnsi="Tahoma" w:cs="Tahoma"/>
          <w:color w:val="000000"/>
          <w:sz w:val="24"/>
          <w:szCs w:val="24"/>
          <w:shd w:val="clear" w:color="auto" w:fill="FFFFFF"/>
        </w:rPr>
        <w:t>,</w:t>
      </w:r>
      <w:r w:rsidRPr="002E495C">
        <w:rPr>
          <w:rFonts w:ascii="Tahoma" w:hAnsi="Tahoma" w:cs="Tahoma"/>
          <w:color w:val="000000"/>
          <w:sz w:val="24"/>
          <w:szCs w:val="24"/>
          <w:shd w:val="clear" w:color="auto" w:fill="FFFFFF"/>
        </w:rPr>
        <w:t xml:space="preserve"> κατά την αδειοδότηση ενός έργου</w:t>
      </w:r>
      <w:r>
        <w:rPr>
          <w:rFonts w:ascii="Tahoma" w:hAnsi="Tahoma" w:cs="Tahoma"/>
          <w:color w:val="000000"/>
          <w:sz w:val="24"/>
          <w:szCs w:val="24"/>
          <w:shd w:val="clear" w:color="auto" w:fill="FFFFFF"/>
        </w:rPr>
        <w:t>,</w:t>
      </w:r>
      <w:r w:rsidR="00BF088C">
        <w:rPr>
          <w:rFonts w:ascii="Tahoma" w:hAnsi="Tahoma" w:cs="Tahoma"/>
          <w:color w:val="000000"/>
          <w:sz w:val="24"/>
          <w:szCs w:val="24"/>
          <w:shd w:val="clear" w:color="auto" w:fill="FFFFFF"/>
        </w:rPr>
        <w:t>«παίζει»</w:t>
      </w:r>
      <w:r w:rsidR="00046D81">
        <w:rPr>
          <w:rFonts w:ascii="Tahoma" w:hAnsi="Tahoma" w:cs="Tahoma"/>
          <w:color w:val="000000"/>
          <w:sz w:val="24"/>
          <w:szCs w:val="24"/>
          <w:shd w:val="clear" w:color="auto" w:fill="FFFFFF"/>
        </w:rPr>
        <w:t xml:space="preserve"> η ύπαρξη</w:t>
      </w:r>
      <w:r w:rsidRPr="00A606DE">
        <w:rPr>
          <w:rFonts w:ascii="Tahoma" w:hAnsi="Tahoma" w:cs="Tahoma"/>
          <w:color w:val="000000"/>
          <w:sz w:val="24"/>
          <w:szCs w:val="24"/>
          <w:shd w:val="clear" w:color="auto" w:fill="FFFFFF"/>
        </w:rPr>
        <w:t xml:space="preserve"> επι</w:t>
      </w:r>
      <w:r w:rsidR="00046D81">
        <w:rPr>
          <w:rFonts w:ascii="Tahoma" w:hAnsi="Tahoma" w:cs="Tahoma"/>
          <w:color w:val="000000"/>
          <w:sz w:val="24"/>
          <w:szCs w:val="24"/>
          <w:shd w:val="clear" w:color="auto" w:fill="FFFFFF"/>
        </w:rPr>
        <w:t>στημονικά άρτιας μελέτης</w:t>
      </w:r>
      <w:r w:rsidR="00BF088C">
        <w:rPr>
          <w:rFonts w:ascii="Tahoma" w:hAnsi="Tahoma" w:cs="Tahoma"/>
          <w:color w:val="000000"/>
          <w:sz w:val="24"/>
          <w:szCs w:val="24"/>
          <w:shd w:val="clear" w:color="auto" w:fill="FFFFFF"/>
        </w:rPr>
        <w:t xml:space="preserve">, </w:t>
      </w:r>
      <w:r w:rsidRPr="00A606DE">
        <w:rPr>
          <w:rFonts w:ascii="Tahoma" w:hAnsi="Tahoma" w:cs="Tahoma"/>
          <w:color w:val="000000"/>
          <w:sz w:val="24"/>
          <w:szCs w:val="24"/>
          <w:shd w:val="clear" w:color="auto" w:fill="FFFFFF"/>
        </w:rPr>
        <w:t>που ουσιαστικά αποτελεί και</w:t>
      </w:r>
      <w:r w:rsidR="00046D81">
        <w:rPr>
          <w:rFonts w:ascii="Tahoma" w:hAnsi="Tahoma" w:cs="Tahoma"/>
          <w:color w:val="000000"/>
          <w:sz w:val="24"/>
          <w:szCs w:val="24"/>
          <w:shd w:val="clear" w:color="auto" w:fill="FFFFFF"/>
        </w:rPr>
        <w:t xml:space="preserve"> την αιτιολογία των</w:t>
      </w:r>
      <w:r w:rsidR="00BF088C">
        <w:rPr>
          <w:rFonts w:ascii="Tahoma" w:hAnsi="Tahoma" w:cs="Tahoma"/>
          <w:color w:val="000000"/>
          <w:sz w:val="24"/>
          <w:szCs w:val="24"/>
          <w:shd w:val="clear" w:color="auto" w:fill="FFFFFF"/>
        </w:rPr>
        <w:t xml:space="preserve"> πράξεων της Διοίκησης</w:t>
      </w:r>
      <w:r w:rsidR="00046D81">
        <w:rPr>
          <w:rFonts w:ascii="Tahoma" w:hAnsi="Tahoma" w:cs="Tahoma"/>
          <w:color w:val="000000"/>
          <w:sz w:val="24"/>
          <w:szCs w:val="24"/>
          <w:shd w:val="clear" w:color="auto" w:fill="FFFFFF"/>
        </w:rPr>
        <w:t xml:space="preserve">. Δεδομένου ότι </w:t>
      </w:r>
      <w:r w:rsidR="00046D81" w:rsidRPr="00941C3B">
        <w:rPr>
          <w:rFonts w:ascii="Tahoma" w:hAnsi="Tahoma" w:cs="Tahoma"/>
          <w:b/>
          <w:color w:val="000000"/>
          <w:sz w:val="24"/>
          <w:szCs w:val="24"/>
          <w:shd w:val="clear" w:color="auto" w:fill="FFFFFF"/>
        </w:rPr>
        <w:t>η συντριπτική πλει</w:t>
      </w:r>
      <w:r w:rsidR="00BF088C" w:rsidRPr="00941C3B">
        <w:rPr>
          <w:rFonts w:ascii="Tahoma" w:hAnsi="Tahoma" w:cs="Tahoma"/>
          <w:b/>
          <w:color w:val="000000"/>
          <w:sz w:val="24"/>
          <w:szCs w:val="24"/>
          <w:shd w:val="clear" w:color="auto" w:fill="FFFFFF"/>
        </w:rPr>
        <w:t>οψηφία</w:t>
      </w:r>
      <w:r w:rsidR="00046D81" w:rsidRPr="00941C3B">
        <w:rPr>
          <w:rFonts w:ascii="Tahoma" w:hAnsi="Tahoma" w:cs="Tahoma"/>
          <w:b/>
          <w:color w:val="000000"/>
          <w:sz w:val="24"/>
          <w:szCs w:val="24"/>
          <w:shd w:val="clear" w:color="auto" w:fill="FFFFFF"/>
        </w:rPr>
        <w:t xml:space="preserve"> των περιβαλλοντικών </w:t>
      </w:r>
      <w:r w:rsidR="00046D81" w:rsidRPr="00941C3B">
        <w:rPr>
          <w:rFonts w:ascii="Tahoma" w:hAnsi="Tahoma" w:cs="Tahoma"/>
          <w:b/>
          <w:color w:val="000000"/>
          <w:sz w:val="24"/>
          <w:szCs w:val="24"/>
          <w:shd w:val="clear" w:color="auto" w:fill="FFFFFF"/>
        </w:rPr>
        <w:lastRenderedPageBreak/>
        <w:t>αδειοδοτήσεων δεν προσβάλλεται στ</w:t>
      </w:r>
      <w:r w:rsidR="00BF088C" w:rsidRPr="00941C3B">
        <w:rPr>
          <w:rFonts w:ascii="Tahoma" w:hAnsi="Tahoma" w:cs="Tahoma"/>
          <w:b/>
          <w:color w:val="000000"/>
          <w:sz w:val="24"/>
          <w:szCs w:val="24"/>
          <w:shd w:val="clear" w:color="auto" w:fill="FFFFFF"/>
        </w:rPr>
        <w:t>ο ΣτΕ,</w:t>
      </w:r>
      <w:r w:rsidR="00046D81">
        <w:rPr>
          <w:rFonts w:ascii="Tahoma" w:hAnsi="Tahoma" w:cs="Tahoma"/>
          <w:color w:val="000000"/>
          <w:sz w:val="24"/>
          <w:szCs w:val="24"/>
          <w:shd w:val="clear" w:color="auto" w:fill="FFFFFF"/>
        </w:rPr>
        <w:t xml:space="preserve"> η</w:t>
      </w:r>
      <w:r w:rsidR="00BF088C">
        <w:rPr>
          <w:rFonts w:ascii="Tahoma" w:hAnsi="Tahoma" w:cs="Tahoma"/>
          <w:color w:val="000000"/>
          <w:sz w:val="24"/>
          <w:szCs w:val="24"/>
          <w:shd w:val="clear" w:color="auto" w:fill="FFFFFF"/>
        </w:rPr>
        <w:t xml:space="preserve"> ευθύνη</w:t>
      </w:r>
      <w:r w:rsidR="00046D81">
        <w:rPr>
          <w:rFonts w:ascii="Tahoma" w:hAnsi="Tahoma" w:cs="Tahoma"/>
          <w:color w:val="000000"/>
          <w:sz w:val="24"/>
          <w:szCs w:val="24"/>
          <w:shd w:val="clear" w:color="auto" w:fill="FFFFFF"/>
        </w:rPr>
        <w:t xml:space="preserve"> της Διοίκησης </w:t>
      </w:r>
      <w:r w:rsidR="00BF088C">
        <w:rPr>
          <w:rFonts w:ascii="Tahoma" w:hAnsi="Tahoma" w:cs="Tahoma"/>
          <w:color w:val="000000"/>
          <w:sz w:val="24"/>
          <w:szCs w:val="24"/>
          <w:shd w:val="clear" w:color="auto" w:fill="FFFFFF"/>
        </w:rPr>
        <w:t xml:space="preserve">για την προστασία του περιβάλλοντος </w:t>
      </w:r>
      <w:r w:rsidR="00046D81">
        <w:rPr>
          <w:rFonts w:ascii="Tahoma" w:hAnsi="Tahoma" w:cs="Tahoma"/>
          <w:color w:val="000000"/>
          <w:sz w:val="24"/>
          <w:szCs w:val="24"/>
          <w:shd w:val="clear" w:color="auto" w:fill="FFFFFF"/>
        </w:rPr>
        <w:t>είναι τεράστια.</w:t>
      </w:r>
      <w:r w:rsidR="00BF088C">
        <w:rPr>
          <w:rFonts w:ascii="Tahoma" w:hAnsi="Tahoma" w:cs="Tahoma"/>
          <w:color w:val="000000"/>
          <w:sz w:val="24"/>
          <w:szCs w:val="24"/>
          <w:shd w:val="clear" w:color="auto" w:fill="FFFFFF"/>
        </w:rPr>
        <w:t xml:space="preserve"> Πέραν αυτού, εκτός του ότι το ΣτΕ, κατά κανόνα,  δεν εξετάζει τεχνικές κρίσεις θεωρώ</w:t>
      </w:r>
      <w:r w:rsidRPr="002E495C">
        <w:rPr>
          <w:rFonts w:ascii="Tahoma" w:hAnsi="Tahoma" w:cs="Tahoma"/>
          <w:color w:val="000000"/>
          <w:sz w:val="24"/>
          <w:szCs w:val="24"/>
          <w:shd w:val="clear" w:color="auto" w:fill="FFFFFF"/>
        </w:rPr>
        <w:t xml:space="preserve"> βέβαιο ότι</w:t>
      </w:r>
      <w:r w:rsidR="003615BD">
        <w:rPr>
          <w:rFonts w:ascii="Tahoma" w:hAnsi="Tahoma" w:cs="Tahoma"/>
          <w:color w:val="000000"/>
          <w:sz w:val="24"/>
          <w:szCs w:val="24"/>
          <w:shd w:val="clear" w:color="auto" w:fill="FFFFFF"/>
        </w:rPr>
        <w:t>,</w:t>
      </w:r>
      <w:r w:rsidR="00BF088C">
        <w:rPr>
          <w:rFonts w:ascii="Tahoma" w:hAnsi="Tahoma" w:cs="Tahoma"/>
          <w:color w:val="000000"/>
          <w:sz w:val="24"/>
          <w:szCs w:val="24"/>
          <w:shd w:val="clear" w:color="auto" w:fill="FFFFFF"/>
        </w:rPr>
        <w:t>ακόμα εξαντλώντας τον οριακό έλεγχο, υπάρχουν θέματα</w:t>
      </w:r>
      <w:r>
        <w:rPr>
          <w:rFonts w:ascii="Tahoma" w:hAnsi="Tahoma" w:cs="Tahoma"/>
          <w:color w:val="000000"/>
          <w:sz w:val="24"/>
          <w:szCs w:val="24"/>
          <w:shd w:val="clear" w:color="auto" w:fill="FFFFFF"/>
        </w:rPr>
        <w:t>,</w:t>
      </w:r>
      <w:r w:rsidRPr="002E495C">
        <w:rPr>
          <w:rFonts w:ascii="Tahoma" w:hAnsi="Tahoma" w:cs="Tahoma"/>
          <w:color w:val="000000"/>
          <w:sz w:val="24"/>
          <w:szCs w:val="24"/>
          <w:shd w:val="clear" w:color="auto" w:fill="FFFFFF"/>
        </w:rPr>
        <w:t xml:space="preserve"> που </w:t>
      </w:r>
      <w:r w:rsidR="00BF088C">
        <w:rPr>
          <w:rFonts w:ascii="Tahoma" w:hAnsi="Tahoma" w:cs="Tahoma"/>
          <w:color w:val="000000"/>
          <w:sz w:val="24"/>
          <w:szCs w:val="24"/>
          <w:shd w:val="clear" w:color="auto" w:fill="FFFFFF"/>
        </w:rPr>
        <w:t xml:space="preserve"> δεν γίνονται αντιληπτά.</w:t>
      </w:r>
      <w:r w:rsidR="00046D81">
        <w:rPr>
          <w:rFonts w:ascii="Tahoma" w:hAnsi="Tahoma" w:cs="Tahoma"/>
          <w:color w:val="000000"/>
          <w:sz w:val="24"/>
          <w:szCs w:val="24"/>
          <w:shd w:val="clear" w:color="auto" w:fill="FFFFFF"/>
        </w:rPr>
        <w:t xml:space="preserve"> Σε</w:t>
      </w:r>
      <w:r>
        <w:rPr>
          <w:rFonts w:ascii="Tahoma" w:hAnsi="Tahoma" w:cs="Tahoma"/>
          <w:color w:val="000000"/>
          <w:sz w:val="24"/>
          <w:szCs w:val="24"/>
          <w:shd w:val="clear" w:color="auto" w:fill="FFFFFF"/>
        </w:rPr>
        <w:t xml:space="preserve"> περίπτωση </w:t>
      </w:r>
      <w:r w:rsidR="00C62E5C">
        <w:rPr>
          <w:rFonts w:ascii="Tahoma" w:hAnsi="Tahoma" w:cs="Tahoma"/>
          <w:color w:val="000000"/>
          <w:sz w:val="24"/>
          <w:szCs w:val="24"/>
          <w:shd w:val="clear" w:color="auto" w:fill="FFFFFF"/>
        </w:rPr>
        <w:t>ελλιπούς</w:t>
      </w:r>
      <w:r w:rsidR="00046D81">
        <w:rPr>
          <w:rFonts w:ascii="Tahoma" w:hAnsi="Tahoma" w:cs="Tahoma"/>
          <w:color w:val="000000"/>
          <w:sz w:val="24"/>
          <w:szCs w:val="24"/>
          <w:shd w:val="clear" w:color="auto" w:fill="FFFFFF"/>
        </w:rPr>
        <w:t xml:space="preserve"> μελέτης,</w:t>
      </w:r>
      <w:r w:rsidR="003615BD">
        <w:rPr>
          <w:rFonts w:ascii="Tahoma" w:hAnsi="Tahoma" w:cs="Tahoma"/>
          <w:color w:val="000000"/>
          <w:sz w:val="24"/>
          <w:szCs w:val="24"/>
          <w:shd w:val="clear" w:color="auto" w:fill="FFFFFF"/>
        </w:rPr>
        <w:t xml:space="preserve"> που δεν έχει αξιολογηθεί σωστά από την Διοίκηση,</w:t>
      </w:r>
      <w:r>
        <w:rPr>
          <w:rFonts w:ascii="Tahoma" w:hAnsi="Tahoma" w:cs="Tahoma"/>
          <w:color w:val="000000"/>
          <w:sz w:val="24"/>
          <w:szCs w:val="24"/>
          <w:shd w:val="clear" w:color="auto" w:fill="FFFFFF"/>
        </w:rPr>
        <w:t xml:space="preserve">οι αρνητικές επιπτώσεις στο περιβάλλον είναι σημαντικές </w:t>
      </w:r>
      <w:r w:rsidR="00046D81">
        <w:rPr>
          <w:rFonts w:ascii="Tahoma" w:hAnsi="Tahoma" w:cs="Tahoma"/>
          <w:color w:val="000000"/>
          <w:sz w:val="24"/>
          <w:szCs w:val="24"/>
          <w:shd w:val="clear" w:color="auto" w:fill="FFFFFF"/>
        </w:rPr>
        <w:t xml:space="preserve">και πολλές φορές μη αναστρέψιμες </w:t>
      </w:r>
      <w:r>
        <w:rPr>
          <w:rFonts w:ascii="Tahoma" w:hAnsi="Tahoma" w:cs="Tahoma"/>
          <w:color w:val="000000"/>
          <w:sz w:val="24"/>
          <w:szCs w:val="24"/>
          <w:shd w:val="clear" w:color="auto" w:fill="FFFFFF"/>
        </w:rPr>
        <w:t>(μόλυνση, καταστροφή τοπίου, καταστροφικές αλλαγές στις χρήσεις γης κλπ).</w:t>
      </w:r>
    </w:p>
    <w:p w:rsidR="002579A4" w:rsidRDefault="002579A4" w:rsidP="00A606DE">
      <w:pPr>
        <w:spacing w:line="360" w:lineRule="auto"/>
        <w:jc w:val="both"/>
        <w:rPr>
          <w:rFonts w:ascii="Tahoma" w:hAnsi="Tahoma" w:cs="Tahoma"/>
          <w:color w:val="000000"/>
          <w:sz w:val="24"/>
          <w:szCs w:val="24"/>
          <w:shd w:val="clear" w:color="auto" w:fill="FFFFFF"/>
        </w:rPr>
      </w:pPr>
    </w:p>
    <w:p w:rsidR="006A55AC" w:rsidRDefault="00D04D37" w:rsidP="006A55AC">
      <w:pPr>
        <w:spacing w:line="360" w:lineRule="auto"/>
        <w:jc w:val="both"/>
        <w:rPr>
          <w:rFonts w:ascii="Tahoma" w:hAnsi="Tahoma" w:cs="Tahoma"/>
          <w:b/>
          <w:sz w:val="24"/>
          <w:szCs w:val="24"/>
        </w:rPr>
      </w:pPr>
      <w:r>
        <w:rPr>
          <w:rFonts w:ascii="Tahoma" w:hAnsi="Tahoma" w:cs="Tahoma"/>
          <w:b/>
          <w:sz w:val="24"/>
          <w:szCs w:val="24"/>
        </w:rPr>
        <w:t>Στ</w:t>
      </w:r>
      <w:r w:rsidR="006A55AC" w:rsidRPr="006A55AC">
        <w:rPr>
          <w:rFonts w:ascii="Tahoma" w:hAnsi="Tahoma" w:cs="Tahoma"/>
          <w:b/>
          <w:sz w:val="24"/>
          <w:szCs w:val="24"/>
        </w:rPr>
        <w:t>)Περιβαλλοντικός έλεγχος.</w:t>
      </w:r>
      <w:r w:rsidR="00CD4847">
        <w:rPr>
          <w:rFonts w:ascii="Tahoma" w:hAnsi="Tahoma" w:cs="Tahoma"/>
          <w:b/>
          <w:sz w:val="24"/>
          <w:szCs w:val="24"/>
        </w:rPr>
        <w:t xml:space="preserve"> </w:t>
      </w:r>
    </w:p>
    <w:p w:rsidR="003615BD" w:rsidRPr="00F9581D" w:rsidRDefault="003615BD" w:rsidP="006A55AC">
      <w:pPr>
        <w:spacing w:line="360" w:lineRule="auto"/>
        <w:jc w:val="both"/>
        <w:rPr>
          <w:rFonts w:ascii="Tahoma" w:hAnsi="Tahoma" w:cs="Tahoma"/>
          <w:b/>
          <w:sz w:val="24"/>
          <w:szCs w:val="24"/>
        </w:rPr>
      </w:pPr>
      <w:r w:rsidRPr="003615BD">
        <w:rPr>
          <w:rFonts w:ascii="Tahoma" w:hAnsi="Tahoma" w:cs="Tahoma"/>
          <w:sz w:val="24"/>
          <w:szCs w:val="24"/>
        </w:rPr>
        <w:t>Απαραίτητη προϋπόθεση για την προστασία του περιβάλλοντος</w:t>
      </w:r>
      <w:r w:rsidR="002579A4">
        <w:rPr>
          <w:rFonts w:ascii="Tahoma" w:hAnsi="Tahoma" w:cs="Tahoma"/>
          <w:sz w:val="24"/>
          <w:szCs w:val="24"/>
        </w:rPr>
        <w:t xml:space="preserve"> και την βιώσιμη ανάπτυξη</w:t>
      </w:r>
      <w:r w:rsidRPr="003615BD">
        <w:rPr>
          <w:rFonts w:ascii="Tahoma" w:hAnsi="Tahoma" w:cs="Tahoma"/>
          <w:sz w:val="24"/>
          <w:szCs w:val="24"/>
        </w:rPr>
        <w:t xml:space="preserve"> είναι </w:t>
      </w:r>
      <w:r w:rsidRPr="00F9581D">
        <w:rPr>
          <w:rFonts w:ascii="Tahoma" w:hAnsi="Tahoma" w:cs="Tahoma"/>
          <w:b/>
          <w:sz w:val="24"/>
          <w:szCs w:val="24"/>
        </w:rPr>
        <w:t>ο προληπτικός και κατασταλτικός περιβαλλοντικός έλεγχος.</w:t>
      </w:r>
    </w:p>
    <w:p w:rsidR="00EC6C04" w:rsidRDefault="00C23E20" w:rsidP="00EC6C04">
      <w:pPr>
        <w:spacing w:line="360" w:lineRule="auto"/>
        <w:jc w:val="both"/>
        <w:rPr>
          <w:rFonts w:ascii="Tahoma" w:hAnsi="Tahoma" w:cs="Tahoma"/>
          <w:sz w:val="24"/>
          <w:szCs w:val="24"/>
        </w:rPr>
      </w:pPr>
      <w:r w:rsidRPr="007C0780">
        <w:rPr>
          <w:rFonts w:ascii="Tahoma" w:hAnsi="Tahoma" w:cs="Tahoma"/>
          <w:iCs/>
          <w:sz w:val="24"/>
          <w:szCs w:val="24"/>
        </w:rPr>
        <w:t xml:space="preserve">Από 28 Οκτωβρίου 2014 συστάθηκε  το </w:t>
      </w:r>
      <w:r w:rsidRPr="007C0780">
        <w:rPr>
          <w:rFonts w:ascii="Tahoma" w:hAnsi="Tahoma" w:cs="Tahoma"/>
          <w:sz w:val="24"/>
          <w:szCs w:val="24"/>
        </w:rPr>
        <w:t>Σώμα Επιθεώρησης Περιβάλλοντος, Δόμησης, Ενέργειας και Μεταλλείων (Σ.Ε.Π.Δ.Ε.Μ.),</w:t>
      </w:r>
      <w:r w:rsidRPr="007C0780">
        <w:rPr>
          <w:rStyle w:val="a4"/>
          <w:rFonts w:ascii="Tahoma" w:hAnsi="Tahoma" w:cs="Tahoma"/>
          <w:iCs/>
          <w:sz w:val="24"/>
          <w:szCs w:val="24"/>
        </w:rPr>
        <w:footnoteReference w:id="10"/>
      </w:r>
      <w:r w:rsidR="00EC6C04">
        <w:rPr>
          <w:rFonts w:ascii="Tahoma" w:hAnsi="Tahoma" w:cs="Tahoma"/>
          <w:sz w:val="24"/>
          <w:szCs w:val="24"/>
        </w:rPr>
        <w:t xml:space="preserve"> το οποίο αποτελείται από:</w:t>
      </w:r>
    </w:p>
    <w:p w:rsidR="00EC6C04" w:rsidRDefault="009F1614" w:rsidP="00EC6C04">
      <w:pPr>
        <w:spacing w:line="360" w:lineRule="auto"/>
        <w:jc w:val="both"/>
        <w:rPr>
          <w:rFonts w:ascii="Tahoma" w:hAnsi="Tahoma" w:cs="Tahoma"/>
          <w:sz w:val="24"/>
          <w:szCs w:val="24"/>
        </w:rPr>
      </w:pPr>
      <w:proofErr w:type="gramStart"/>
      <w:r>
        <w:rPr>
          <w:rFonts w:ascii="Tahoma" w:hAnsi="Tahoma" w:cs="Tahoma"/>
          <w:b/>
          <w:iCs/>
          <w:sz w:val="24"/>
          <w:szCs w:val="24"/>
          <w:lang w:val="en-US"/>
        </w:rPr>
        <w:t>T</w:t>
      </w:r>
      <w:r>
        <w:rPr>
          <w:rFonts w:ascii="Tahoma" w:hAnsi="Tahoma" w:cs="Tahoma"/>
          <w:b/>
          <w:iCs/>
          <w:sz w:val="24"/>
          <w:szCs w:val="24"/>
        </w:rPr>
        <w:t xml:space="preserve">ην </w:t>
      </w:r>
      <w:r w:rsidR="00C23E20" w:rsidRPr="007C0780">
        <w:rPr>
          <w:rFonts w:ascii="Tahoma" w:hAnsi="Tahoma" w:cs="Tahoma"/>
          <w:b/>
          <w:iCs/>
          <w:sz w:val="24"/>
          <w:szCs w:val="24"/>
        </w:rPr>
        <w:t>Ειδική Υπηρεσία Επιθεωρητών Περιβάλλοντος (Ε.Υ.Ε.Π.).</w:t>
      </w:r>
      <w:proofErr w:type="gramEnd"/>
      <w:r w:rsidR="00C23E20" w:rsidRPr="007C0780">
        <w:rPr>
          <w:rFonts w:ascii="Tahoma" w:hAnsi="Tahoma" w:cs="Tahoma"/>
          <w:b/>
          <w:iCs/>
          <w:sz w:val="24"/>
          <w:szCs w:val="24"/>
        </w:rPr>
        <w:t xml:space="preserve"> </w:t>
      </w:r>
      <w:r w:rsidR="00C23E20" w:rsidRPr="00EC6C04">
        <w:rPr>
          <w:rFonts w:ascii="Tahoma" w:hAnsi="Tahoma" w:cs="Tahoma"/>
          <w:iCs/>
          <w:sz w:val="24"/>
          <w:szCs w:val="24"/>
        </w:rPr>
        <w:t xml:space="preserve">΄Εχει χωρική αρμοδιότητα σε όλη την Επικράτεια, αναφορικά με την τήρηση και ορθή </w:t>
      </w:r>
      <w:r w:rsidR="00C23E20" w:rsidRPr="00EC6C04">
        <w:rPr>
          <w:rFonts w:ascii="Tahoma" w:hAnsi="Tahoma" w:cs="Tahoma"/>
          <w:b/>
          <w:iCs/>
          <w:sz w:val="24"/>
          <w:szCs w:val="24"/>
        </w:rPr>
        <w:t>εφαρμογή της περιβαλλοντικής νομοθεσίας</w:t>
      </w:r>
      <w:r w:rsidR="00C23E20" w:rsidRPr="00EC6C04">
        <w:rPr>
          <w:rFonts w:ascii="Tahoma" w:hAnsi="Tahoma" w:cs="Tahoma"/>
          <w:iCs/>
          <w:sz w:val="24"/>
          <w:szCs w:val="24"/>
        </w:rPr>
        <w:t xml:space="preserve"> από ιδιωτικούς και δημοσίους φορείς, σε εθνικό και τοπικό επίπεδο. Επιπροσθέτως, με τις διατάξεις του Ν. 4042/2012 (ΦΕΚ 24 τ.Α') εκχωρήθηκαν </w:t>
      </w:r>
      <w:r w:rsidR="003615BD" w:rsidRPr="00EC6C04">
        <w:rPr>
          <w:rFonts w:ascii="Tahoma" w:hAnsi="Tahoma" w:cs="Tahoma"/>
          <w:iCs/>
          <w:sz w:val="24"/>
          <w:szCs w:val="24"/>
        </w:rPr>
        <w:t xml:space="preserve">και </w:t>
      </w:r>
      <w:r w:rsidR="00C23E20" w:rsidRPr="00EC6C04">
        <w:rPr>
          <w:rFonts w:ascii="Tahoma" w:hAnsi="Tahoma" w:cs="Tahoma"/>
          <w:b/>
          <w:iCs/>
          <w:sz w:val="24"/>
          <w:szCs w:val="24"/>
        </w:rPr>
        <w:t>προανακριτικά καθήκοντα</w:t>
      </w:r>
      <w:r w:rsidR="00C23E20" w:rsidRPr="00EC6C04">
        <w:rPr>
          <w:rFonts w:ascii="Tahoma" w:hAnsi="Tahoma" w:cs="Tahoma"/>
          <w:iCs/>
          <w:sz w:val="24"/>
          <w:szCs w:val="24"/>
        </w:rPr>
        <w:t xml:space="preserve"> σ</w:t>
      </w:r>
      <w:r w:rsidR="003615BD" w:rsidRPr="00EC6C04">
        <w:rPr>
          <w:rFonts w:ascii="Tahoma" w:hAnsi="Tahoma" w:cs="Tahoma"/>
          <w:iCs/>
          <w:sz w:val="24"/>
          <w:szCs w:val="24"/>
        </w:rPr>
        <w:t>τους επιθεωρητές περιβάλλοντος.</w:t>
      </w:r>
    </w:p>
    <w:p w:rsidR="00C23E20" w:rsidRPr="00EC6C04" w:rsidRDefault="009F1614" w:rsidP="00EC6C04">
      <w:pPr>
        <w:spacing w:line="360" w:lineRule="auto"/>
        <w:jc w:val="both"/>
        <w:rPr>
          <w:rFonts w:ascii="Tahoma" w:hAnsi="Tahoma" w:cs="Tahoma"/>
          <w:sz w:val="24"/>
          <w:szCs w:val="24"/>
        </w:rPr>
      </w:pPr>
      <w:r>
        <w:rPr>
          <w:rFonts w:ascii="Tahoma" w:hAnsi="Tahoma" w:cs="Tahoma"/>
          <w:b/>
          <w:iCs/>
          <w:sz w:val="24"/>
          <w:szCs w:val="24"/>
        </w:rPr>
        <w:t>Την</w:t>
      </w:r>
      <w:r w:rsidR="00C23E20" w:rsidRPr="007C0780">
        <w:rPr>
          <w:rFonts w:ascii="Tahoma" w:hAnsi="Tahoma" w:cs="Tahoma"/>
          <w:b/>
          <w:iCs/>
          <w:sz w:val="24"/>
          <w:szCs w:val="24"/>
        </w:rPr>
        <w:t xml:space="preserve"> Ειδική Υπηρεσία Επιθεώρησης Αυθαιρέτων και Κατεδαφίσεων</w:t>
      </w:r>
      <w:r w:rsidR="007C0780">
        <w:rPr>
          <w:rFonts w:ascii="Tahoma" w:hAnsi="Tahoma" w:cs="Tahoma"/>
          <w:b/>
          <w:iCs/>
          <w:sz w:val="24"/>
          <w:szCs w:val="24"/>
        </w:rPr>
        <w:t>(Ε.Υ.Ε.Κ.Α.).</w:t>
      </w:r>
    </w:p>
    <w:p w:rsidR="00EC6C04" w:rsidRPr="00EC6C04" w:rsidRDefault="009F1614" w:rsidP="00EC6C04">
      <w:pPr>
        <w:spacing w:line="360" w:lineRule="auto"/>
        <w:jc w:val="both"/>
        <w:rPr>
          <w:rFonts w:ascii="Tahoma" w:hAnsi="Tahoma" w:cs="Tahoma"/>
          <w:b/>
          <w:iCs/>
          <w:sz w:val="24"/>
          <w:szCs w:val="24"/>
        </w:rPr>
      </w:pPr>
      <w:r>
        <w:rPr>
          <w:rFonts w:ascii="Tahoma" w:hAnsi="Tahoma" w:cs="Tahoma"/>
          <w:b/>
          <w:iCs/>
          <w:sz w:val="24"/>
          <w:szCs w:val="24"/>
        </w:rPr>
        <w:t xml:space="preserve">Την </w:t>
      </w:r>
      <w:r w:rsidR="00C23E20" w:rsidRPr="007C0780">
        <w:rPr>
          <w:rFonts w:ascii="Tahoma" w:hAnsi="Tahoma" w:cs="Tahoma"/>
          <w:b/>
          <w:iCs/>
          <w:sz w:val="24"/>
          <w:szCs w:val="24"/>
        </w:rPr>
        <w:t xml:space="preserve"> Ειδική Υπηρεσία Επιθεωρητών Δόμησης (Ε.Υ.Ε.Δ.).</w:t>
      </w:r>
      <w:r w:rsidR="002579A4" w:rsidRPr="00EC6C04">
        <w:rPr>
          <w:rFonts w:ascii="Tahoma" w:hAnsi="Tahoma" w:cs="Tahoma"/>
          <w:iCs/>
          <w:sz w:val="24"/>
          <w:szCs w:val="24"/>
        </w:rPr>
        <w:t>΄Εχει</w:t>
      </w:r>
      <w:r w:rsidR="00C23E20" w:rsidRPr="00EC6C04">
        <w:rPr>
          <w:rFonts w:ascii="Tahoma" w:hAnsi="Tahoma" w:cs="Tahoma"/>
          <w:iCs/>
          <w:sz w:val="24"/>
          <w:szCs w:val="24"/>
        </w:rPr>
        <w:t xml:space="preserve">  χωρική αρμοδιότητα σε όλη την Επικράτεια, αναφορικά με την τήρηση και ορθή </w:t>
      </w:r>
      <w:r w:rsidR="00C23E20" w:rsidRPr="00EC6C04">
        <w:rPr>
          <w:rFonts w:ascii="Tahoma" w:hAnsi="Tahoma" w:cs="Tahoma"/>
          <w:iCs/>
          <w:sz w:val="24"/>
          <w:szCs w:val="24"/>
        </w:rPr>
        <w:lastRenderedPageBreak/>
        <w:t>εφαρμογή της διαδικασίας δόμησης από ιδιωτικούς και δημοσίους φορείς καθώς καιτο συντονισμό των αρμοδίων υπηρεσιών για τη διενέργεια κατεδαφίσεων, σε εθνικό και τοπικό επίπεδο</w:t>
      </w:r>
      <w:r w:rsidR="00C23E20" w:rsidRPr="00EC6C04">
        <w:rPr>
          <w:rFonts w:ascii="Tahoma" w:hAnsi="Tahoma" w:cs="Tahoma"/>
          <w:sz w:val="24"/>
          <w:szCs w:val="24"/>
        </w:rPr>
        <w:t>.</w:t>
      </w:r>
    </w:p>
    <w:p w:rsidR="00EC6C04" w:rsidRDefault="009F1614" w:rsidP="00EC6C04">
      <w:pPr>
        <w:spacing w:line="360" w:lineRule="auto"/>
        <w:jc w:val="both"/>
        <w:rPr>
          <w:rFonts w:ascii="Tahoma" w:hAnsi="Tahoma" w:cs="Tahoma"/>
          <w:iCs/>
          <w:sz w:val="24"/>
          <w:szCs w:val="24"/>
        </w:rPr>
      </w:pPr>
      <w:r>
        <w:rPr>
          <w:rFonts w:ascii="Tahoma" w:hAnsi="Tahoma" w:cs="Tahoma"/>
          <w:b/>
          <w:iCs/>
          <w:sz w:val="24"/>
          <w:szCs w:val="24"/>
        </w:rPr>
        <w:t xml:space="preserve">Την </w:t>
      </w:r>
      <w:r w:rsidR="00C23E20" w:rsidRPr="007C0780">
        <w:rPr>
          <w:rFonts w:ascii="Tahoma" w:hAnsi="Tahoma" w:cs="Tahoma"/>
          <w:b/>
          <w:iCs/>
          <w:sz w:val="24"/>
          <w:szCs w:val="24"/>
        </w:rPr>
        <w:t xml:space="preserve"> Ειδική Υπηρεσία Επιθεωρητών Ενέ</w:t>
      </w:r>
      <w:r w:rsidR="00EC6C04">
        <w:rPr>
          <w:rFonts w:ascii="Tahoma" w:hAnsi="Tahoma" w:cs="Tahoma"/>
          <w:b/>
          <w:iCs/>
          <w:sz w:val="24"/>
          <w:szCs w:val="24"/>
        </w:rPr>
        <w:t>ργειας (Ε.Υ.ΕΠ.ΕΝ.).</w:t>
      </w:r>
      <w:r w:rsidR="002579A4" w:rsidRPr="002579A4">
        <w:rPr>
          <w:rFonts w:ascii="Tahoma" w:hAnsi="Tahoma" w:cs="Tahoma"/>
          <w:iCs/>
          <w:sz w:val="24"/>
          <w:szCs w:val="24"/>
        </w:rPr>
        <w:t>΄Εχει</w:t>
      </w:r>
      <w:r w:rsidR="00C23E20" w:rsidRPr="002579A4">
        <w:rPr>
          <w:rFonts w:ascii="Tahoma" w:hAnsi="Tahoma" w:cs="Tahoma"/>
          <w:iCs/>
          <w:sz w:val="24"/>
          <w:szCs w:val="24"/>
        </w:rPr>
        <w:t xml:space="preserve"> χωρική αρμοδιότητα σε όλη την Επικράτεια, αναφορικά με την τήρηση και ορθή εφαρμογή της διαδικασίας</w:t>
      </w:r>
      <w:r w:rsidR="00C23E20" w:rsidRPr="002579A4">
        <w:rPr>
          <w:rFonts w:ascii="Tahoma" w:hAnsi="Tahoma" w:cs="Tahoma"/>
          <w:sz w:val="24"/>
          <w:szCs w:val="24"/>
        </w:rPr>
        <w:t xml:space="preserve"> των ενεργειακών επιθεωρήσεων κτηρίων, συστημάτων θέρμανσης και συστημάτων κλιματισμού</w:t>
      </w:r>
      <w:r w:rsidR="00C23E20" w:rsidRPr="002579A4">
        <w:rPr>
          <w:rFonts w:ascii="Tahoma" w:hAnsi="Tahoma" w:cs="Tahoma"/>
          <w:iCs/>
          <w:sz w:val="24"/>
          <w:szCs w:val="24"/>
        </w:rPr>
        <w:t xml:space="preserve"> από ιδιωτικούς και δημοσίους φορείς, σε εθνικό και τοπικό επίπεδο</w:t>
      </w:r>
      <w:r w:rsidR="00C23E20" w:rsidRPr="002579A4">
        <w:rPr>
          <w:rFonts w:ascii="Tahoma" w:hAnsi="Tahoma" w:cs="Tahoma"/>
          <w:sz w:val="24"/>
          <w:szCs w:val="24"/>
        </w:rPr>
        <w:t>.</w:t>
      </w:r>
    </w:p>
    <w:p w:rsidR="00C23E20" w:rsidRPr="00EC6C04" w:rsidRDefault="00C23E20" w:rsidP="00EC6C04">
      <w:pPr>
        <w:spacing w:line="360" w:lineRule="auto"/>
        <w:jc w:val="both"/>
        <w:rPr>
          <w:rFonts w:ascii="Tahoma" w:hAnsi="Tahoma" w:cs="Tahoma"/>
          <w:iCs/>
          <w:sz w:val="24"/>
          <w:szCs w:val="24"/>
        </w:rPr>
      </w:pPr>
      <w:r w:rsidRPr="009F1614">
        <w:rPr>
          <w:rFonts w:ascii="Tahoma" w:hAnsi="Tahoma" w:cs="Tahoma"/>
          <w:b/>
          <w:iCs/>
          <w:sz w:val="24"/>
          <w:szCs w:val="24"/>
        </w:rPr>
        <w:t>Το Συντονιστικό Γραφείο Αντιμετώπισης Περιβαλλοντικών Ζημι</w:t>
      </w:r>
      <w:r w:rsidR="002579A4">
        <w:rPr>
          <w:rFonts w:ascii="Tahoma" w:hAnsi="Tahoma" w:cs="Tahoma"/>
          <w:b/>
          <w:iCs/>
          <w:sz w:val="24"/>
          <w:szCs w:val="24"/>
        </w:rPr>
        <w:t xml:space="preserve">ών (ΣΥ.Γ.Α.ΠΕ.Ζ.). </w:t>
      </w:r>
      <w:r w:rsidRPr="002579A4">
        <w:rPr>
          <w:rFonts w:ascii="Tahoma" w:hAnsi="Tahoma" w:cs="Tahoma"/>
          <w:iCs/>
          <w:sz w:val="24"/>
          <w:szCs w:val="24"/>
        </w:rPr>
        <w:t xml:space="preserve"> Τ</w:t>
      </w:r>
      <w:r w:rsidRPr="002579A4">
        <w:rPr>
          <w:rFonts w:ascii="Tahoma" w:hAnsi="Tahoma" w:cs="Tahoma"/>
          <w:sz w:val="24"/>
          <w:szCs w:val="24"/>
        </w:rPr>
        <w:t xml:space="preserve">ο ΣΥΓΑΠΕΖ είναι αρμόδιο για τον καταλογισμό ευθύνης στους υπεύθυνους φορείς εκμετάλλευσης, και την εφαρμογή της περιβαλλοντικής ευθύνης όταν η ζημιά προκαλείται σε φυσικούς πόρους ή υπηρεσίες εθνικής σημασίας ή όταν η ζημία συμβεί μεταξύ δύο Περιφερειών. </w:t>
      </w:r>
    </w:p>
    <w:p w:rsidR="006A55AC" w:rsidRPr="003615BD" w:rsidRDefault="009F1614" w:rsidP="00EC6C04">
      <w:pPr>
        <w:spacing w:line="360" w:lineRule="auto"/>
        <w:jc w:val="both"/>
        <w:rPr>
          <w:rFonts w:ascii="Tahoma" w:hAnsi="Tahoma" w:cs="Tahoma"/>
          <w:b/>
          <w:sz w:val="24"/>
          <w:szCs w:val="24"/>
        </w:rPr>
      </w:pPr>
      <w:r>
        <w:rPr>
          <w:rFonts w:ascii="Tahoma" w:hAnsi="Tahoma" w:cs="Tahoma"/>
          <w:b/>
          <w:iCs/>
          <w:sz w:val="24"/>
          <w:szCs w:val="24"/>
        </w:rPr>
        <w:t>Την</w:t>
      </w:r>
      <w:r w:rsidR="00C23E20" w:rsidRPr="007C0780">
        <w:rPr>
          <w:rFonts w:ascii="Tahoma" w:hAnsi="Tahoma" w:cs="Tahoma"/>
          <w:b/>
          <w:iCs/>
          <w:sz w:val="24"/>
          <w:szCs w:val="24"/>
        </w:rPr>
        <w:t xml:space="preserve"> Επιθεώρηση Μεταλλείων Βορείου και Νοτίου Ελλάδας.</w:t>
      </w:r>
      <w:r>
        <w:rPr>
          <w:rStyle w:val="a4"/>
          <w:rFonts w:ascii="Tahoma" w:hAnsi="Tahoma" w:cs="Tahoma"/>
          <w:b/>
          <w:iCs/>
          <w:sz w:val="24"/>
          <w:szCs w:val="24"/>
        </w:rPr>
        <w:footnoteReference w:id="11"/>
      </w:r>
    </w:p>
    <w:p w:rsidR="003615BD" w:rsidRDefault="003615BD" w:rsidP="00EC6C04">
      <w:pPr>
        <w:spacing w:line="360" w:lineRule="auto"/>
        <w:jc w:val="both"/>
        <w:rPr>
          <w:rFonts w:ascii="Tahoma" w:hAnsi="Tahoma" w:cs="Tahoma"/>
          <w:b/>
          <w:sz w:val="24"/>
          <w:szCs w:val="24"/>
        </w:rPr>
      </w:pPr>
    </w:p>
    <w:p w:rsidR="00485009" w:rsidRDefault="000F534A" w:rsidP="006A55AC">
      <w:pPr>
        <w:spacing w:line="360" w:lineRule="auto"/>
        <w:jc w:val="both"/>
        <w:rPr>
          <w:rFonts w:ascii="Tahoma" w:hAnsi="Tahoma" w:cs="Tahoma"/>
          <w:b/>
          <w:sz w:val="24"/>
          <w:szCs w:val="24"/>
        </w:rPr>
      </w:pPr>
      <w:r>
        <w:rPr>
          <w:rFonts w:ascii="Tahoma" w:hAnsi="Tahoma" w:cs="Tahoma"/>
          <w:b/>
          <w:sz w:val="24"/>
          <w:szCs w:val="24"/>
        </w:rPr>
        <w:t>ΠΡΟΒΛΗΜΑΤΙΣΜΟΙ</w:t>
      </w:r>
      <w:r w:rsidR="00F43022">
        <w:rPr>
          <w:rFonts w:ascii="Tahoma" w:hAnsi="Tahoma" w:cs="Tahoma"/>
          <w:b/>
          <w:sz w:val="24"/>
          <w:szCs w:val="24"/>
        </w:rPr>
        <w:t>.</w:t>
      </w:r>
    </w:p>
    <w:p w:rsidR="005A0E52" w:rsidRDefault="00BE463D" w:rsidP="00BE463D">
      <w:pPr>
        <w:spacing w:line="360" w:lineRule="auto"/>
        <w:jc w:val="both"/>
        <w:rPr>
          <w:rFonts w:ascii="Tahoma" w:hAnsi="Tahoma" w:cs="Tahoma"/>
          <w:sz w:val="24"/>
          <w:szCs w:val="24"/>
        </w:rPr>
      </w:pPr>
      <w:r>
        <w:rPr>
          <w:rFonts w:ascii="Tahoma" w:hAnsi="Tahoma" w:cs="Tahoma"/>
          <w:sz w:val="24"/>
          <w:szCs w:val="24"/>
        </w:rPr>
        <w:t>α</w:t>
      </w:r>
      <w:r w:rsidRPr="00BE463D">
        <w:rPr>
          <w:rFonts w:ascii="Tahoma" w:hAnsi="Tahoma" w:cs="Tahoma"/>
          <w:sz w:val="24"/>
          <w:szCs w:val="24"/>
        </w:rPr>
        <w:t>)</w:t>
      </w:r>
      <w:r w:rsidR="005A0E52">
        <w:rPr>
          <w:rFonts w:ascii="Tahoma" w:hAnsi="Tahoma" w:cs="Tahoma"/>
          <w:sz w:val="24"/>
          <w:szCs w:val="24"/>
        </w:rPr>
        <w:t>Τ</w:t>
      </w:r>
      <w:r w:rsidR="005A0E52" w:rsidRPr="005A0E52">
        <w:rPr>
          <w:rFonts w:ascii="Tahoma" w:hAnsi="Tahoma" w:cs="Tahoma"/>
          <w:sz w:val="24"/>
          <w:szCs w:val="24"/>
        </w:rPr>
        <w:t>α ειδικά πλαίσια καταρτίζονται από το Υπουργείο Περιβάλλοντος, σε συνεργασία με τα κατά περίπτωση αρμόδια Υπουργεία και λοιπούς αρμόδιους οργανισμούς, εγκρίνονται δε με αποφ</w:t>
      </w:r>
      <w:r w:rsidR="005A0E52">
        <w:rPr>
          <w:rFonts w:ascii="Tahoma" w:hAnsi="Tahoma" w:cs="Tahoma"/>
          <w:sz w:val="24"/>
          <w:szCs w:val="24"/>
        </w:rPr>
        <w:t>άσεις της κατ’ άρθρο 3 του</w:t>
      </w:r>
      <w:r w:rsidR="005A0E52" w:rsidRPr="005A0E52">
        <w:rPr>
          <w:rFonts w:ascii="Tahoma" w:hAnsi="Tahoma" w:cs="Tahoma"/>
          <w:sz w:val="24"/>
          <w:szCs w:val="24"/>
        </w:rPr>
        <w:t xml:space="preserve"> ν. 2742/1999 Επιτροπής Συντονισμού του Κυβερνητικού Έργου, οι οποίες λαμβάνονται κατόπιν γνώμης του Εθνικού Συμβουλίου Χωροταξικού Σχεδιασμού (</w:t>
      </w:r>
      <w:r w:rsidR="005A0E52">
        <w:rPr>
          <w:rFonts w:ascii="Tahoma" w:hAnsi="Tahoma" w:cs="Tahoma"/>
          <w:sz w:val="24"/>
          <w:szCs w:val="24"/>
        </w:rPr>
        <w:t>παρ. 3 και 4). Τ</w:t>
      </w:r>
      <w:r w:rsidR="005A0E52" w:rsidRPr="005A0E52">
        <w:rPr>
          <w:rFonts w:ascii="Tahoma" w:hAnsi="Tahoma" w:cs="Tahoma"/>
          <w:sz w:val="24"/>
          <w:szCs w:val="24"/>
        </w:rPr>
        <w:t>α ειδικά πλαίσια αναθεωρούνται ανά πενταετία βάσει της διαδικασίας που προβλέπεται για την έγκρισή τους, εφόσον από την αξιολόγηση των βασικών επιλογών, προτεραιοτήτων και κατευθύνσεών τους, προκύπτει ανάγκη αναθεώρησής τους. Κατ’ εξαίρεση, είναι δυνατή και η εντός του χρονικού αυτ</w:t>
      </w:r>
      <w:r w:rsidR="00FE285E">
        <w:rPr>
          <w:rFonts w:ascii="Tahoma" w:hAnsi="Tahoma" w:cs="Tahoma"/>
          <w:sz w:val="24"/>
          <w:szCs w:val="24"/>
        </w:rPr>
        <w:t>ού διαστήματος τροποποίησή τους.</w:t>
      </w:r>
    </w:p>
    <w:p w:rsidR="00BE463D" w:rsidRPr="00BE463D" w:rsidRDefault="00AB7194" w:rsidP="00BE463D">
      <w:pPr>
        <w:spacing w:line="360" w:lineRule="auto"/>
        <w:jc w:val="both"/>
        <w:rPr>
          <w:rFonts w:ascii="Tahoma" w:hAnsi="Tahoma" w:cs="Tahoma"/>
          <w:sz w:val="24"/>
          <w:szCs w:val="24"/>
        </w:rPr>
      </w:pPr>
      <w:r>
        <w:rPr>
          <w:rFonts w:ascii="Tahoma" w:hAnsi="Tahoma" w:cs="Tahoma"/>
          <w:sz w:val="24"/>
          <w:szCs w:val="24"/>
        </w:rPr>
        <w:lastRenderedPageBreak/>
        <w:t>Παρατηρείται ότι</w:t>
      </w:r>
      <w:r w:rsidR="00CD4847">
        <w:rPr>
          <w:rFonts w:ascii="Tahoma" w:hAnsi="Tahoma" w:cs="Tahoma"/>
          <w:sz w:val="24"/>
          <w:szCs w:val="24"/>
        </w:rPr>
        <w:t xml:space="preserve"> </w:t>
      </w:r>
      <w:r w:rsidR="00BE463D" w:rsidRPr="00AB7194">
        <w:rPr>
          <w:rFonts w:ascii="Tahoma" w:hAnsi="Tahoma" w:cs="Tahoma"/>
          <w:b/>
          <w:sz w:val="24"/>
          <w:szCs w:val="24"/>
        </w:rPr>
        <w:t>τα Ειδικά Πλαίσια χωροταξικού σχεδιασμού</w:t>
      </w:r>
      <w:r w:rsidR="00CD4847">
        <w:rPr>
          <w:rFonts w:ascii="Tahoma" w:hAnsi="Tahoma" w:cs="Tahoma"/>
          <w:b/>
          <w:sz w:val="24"/>
          <w:szCs w:val="24"/>
        </w:rPr>
        <w:t xml:space="preserve"> </w:t>
      </w:r>
      <w:r w:rsidR="00BE463D" w:rsidRPr="00AB7194">
        <w:rPr>
          <w:rFonts w:ascii="Tahoma" w:hAnsi="Tahoma" w:cs="Tahoma"/>
          <w:b/>
          <w:sz w:val="24"/>
          <w:szCs w:val="24"/>
        </w:rPr>
        <w:t>καταστρατηγούνται</w:t>
      </w:r>
      <w:r w:rsidR="00CD4847">
        <w:rPr>
          <w:rFonts w:ascii="Tahoma" w:hAnsi="Tahoma" w:cs="Tahoma"/>
          <w:sz w:val="24"/>
          <w:szCs w:val="24"/>
        </w:rPr>
        <w:t xml:space="preserve"> με την τροποποίησή τους από </w:t>
      </w:r>
      <w:r w:rsidR="00BE463D" w:rsidRPr="00BE463D">
        <w:rPr>
          <w:rFonts w:ascii="Tahoma" w:hAnsi="Tahoma" w:cs="Tahoma"/>
          <w:sz w:val="24"/>
          <w:szCs w:val="24"/>
        </w:rPr>
        <w:t xml:space="preserve">διατάξεις νόμων, χωρίς </w:t>
      </w:r>
      <w:r w:rsidR="00250377">
        <w:rPr>
          <w:rFonts w:ascii="Tahoma" w:hAnsi="Tahoma" w:cs="Tahoma"/>
          <w:sz w:val="24"/>
          <w:szCs w:val="24"/>
        </w:rPr>
        <w:t xml:space="preserve">συνολική θεώρηση και </w:t>
      </w:r>
      <w:r>
        <w:rPr>
          <w:rFonts w:ascii="Tahoma" w:hAnsi="Tahoma" w:cs="Tahoma"/>
          <w:sz w:val="24"/>
          <w:szCs w:val="24"/>
        </w:rPr>
        <w:t xml:space="preserve">την τήρηση της </w:t>
      </w:r>
      <w:r w:rsidR="00FE285E">
        <w:rPr>
          <w:rFonts w:ascii="Tahoma" w:hAnsi="Tahoma" w:cs="Tahoma"/>
          <w:sz w:val="24"/>
          <w:szCs w:val="24"/>
        </w:rPr>
        <w:t>ως άνω διαδικασίας,</w:t>
      </w:r>
      <w:r w:rsidR="00CD4847">
        <w:rPr>
          <w:rFonts w:ascii="Tahoma" w:hAnsi="Tahoma" w:cs="Tahoma"/>
          <w:sz w:val="24"/>
          <w:szCs w:val="24"/>
        </w:rPr>
        <w:t xml:space="preserve"> </w:t>
      </w:r>
      <w:r w:rsidRPr="008D0375">
        <w:rPr>
          <w:rFonts w:ascii="Tahoma" w:hAnsi="Tahoma" w:cs="Tahoma"/>
          <w:b/>
          <w:sz w:val="24"/>
          <w:szCs w:val="24"/>
        </w:rPr>
        <w:t>παρά μόνον</w:t>
      </w:r>
      <w:r>
        <w:rPr>
          <w:rFonts w:ascii="Tahoma" w:hAnsi="Tahoma" w:cs="Tahoma"/>
          <w:sz w:val="24"/>
          <w:szCs w:val="24"/>
        </w:rPr>
        <w:t xml:space="preserve"> αφού προηγηθεί η αιτιολογική έκθεση του νόμου και η έκθεση αξιολόγησης συνεπειών ρυθμίσεων. Τέτοιες ρυθμίσεις απαντώνται στο ν. 4001/2011 (άρθρο 14) με τον οποίο τροποποιήθηκε το Ειδικό Πλαίσιο για τον Τουρισμό, στον ν. 4258/2014 (άρθρο 22 παρ. 6.1 και 6.2)</w:t>
      </w:r>
      <w:r w:rsidR="00AE113F">
        <w:rPr>
          <w:rFonts w:ascii="Tahoma" w:hAnsi="Tahoma" w:cs="Tahoma"/>
          <w:sz w:val="24"/>
          <w:szCs w:val="24"/>
        </w:rPr>
        <w:t xml:space="preserve"> που ρύθμισε ζητήματα του Ειδικού Πλαισίου για τις υδατοκαλλιέργειες</w:t>
      </w:r>
      <w:r w:rsidR="007A4A7B">
        <w:rPr>
          <w:rStyle w:val="a4"/>
          <w:rFonts w:ascii="Tahoma" w:hAnsi="Tahoma" w:cs="Tahoma"/>
          <w:sz w:val="24"/>
          <w:szCs w:val="24"/>
        </w:rPr>
        <w:footnoteReference w:id="12"/>
      </w:r>
      <w:r w:rsidR="00AE113F">
        <w:rPr>
          <w:rFonts w:ascii="Tahoma" w:hAnsi="Tahoma" w:cs="Tahoma"/>
          <w:sz w:val="24"/>
          <w:szCs w:val="24"/>
        </w:rPr>
        <w:t>.</w:t>
      </w:r>
    </w:p>
    <w:p w:rsidR="00B8270F" w:rsidRDefault="00B8270F" w:rsidP="00B8270F">
      <w:pPr>
        <w:spacing w:line="360" w:lineRule="auto"/>
        <w:jc w:val="both"/>
        <w:rPr>
          <w:rFonts w:ascii="Tahoma" w:hAnsi="Tahoma" w:cs="Tahoma"/>
          <w:sz w:val="24"/>
          <w:szCs w:val="24"/>
        </w:rPr>
      </w:pPr>
      <w:r>
        <w:rPr>
          <w:rFonts w:ascii="Tahoma" w:hAnsi="Tahoma" w:cs="Tahoma"/>
          <w:sz w:val="24"/>
          <w:szCs w:val="24"/>
        </w:rPr>
        <w:t>Προβλήματα</w:t>
      </w:r>
      <w:r w:rsidR="00AE113F">
        <w:rPr>
          <w:rFonts w:ascii="Tahoma" w:hAnsi="Tahoma" w:cs="Tahoma"/>
          <w:sz w:val="24"/>
          <w:szCs w:val="24"/>
        </w:rPr>
        <w:t xml:space="preserve"> στον χωροταξικό σχεδιασμό, κατά την γνώμη μου, δημιουργεί </w:t>
      </w:r>
      <w:r w:rsidR="00BE463D" w:rsidRPr="00BE463D">
        <w:rPr>
          <w:rFonts w:ascii="Tahoma" w:hAnsi="Tahoma" w:cs="Tahoma"/>
          <w:sz w:val="24"/>
          <w:szCs w:val="24"/>
        </w:rPr>
        <w:t xml:space="preserve">και </w:t>
      </w:r>
      <w:r w:rsidR="00AE113F" w:rsidRPr="00FE285E">
        <w:rPr>
          <w:rFonts w:ascii="Tahoma" w:hAnsi="Tahoma" w:cs="Tahoma"/>
          <w:b/>
          <w:sz w:val="24"/>
          <w:szCs w:val="24"/>
        </w:rPr>
        <w:t>η Τομεακή Νομοθεσία</w:t>
      </w:r>
      <w:r w:rsidR="00AE113F">
        <w:rPr>
          <w:rFonts w:ascii="Tahoma" w:hAnsi="Tahoma" w:cs="Tahoma"/>
          <w:sz w:val="24"/>
          <w:szCs w:val="24"/>
        </w:rPr>
        <w:t xml:space="preserve"> (δηλαδή, η παράλληλη νομοθεσία  άλλων Υπουργείων).Τέτοια περίπτωση είναι οι ρυθμίσεις του ν. 3982/2011 (άρθρο 52 παρ.9), που προβλ</w:t>
      </w:r>
      <w:r w:rsidR="003D4893">
        <w:rPr>
          <w:rFonts w:ascii="Tahoma" w:hAnsi="Tahoma" w:cs="Tahoma"/>
          <w:sz w:val="24"/>
          <w:szCs w:val="24"/>
        </w:rPr>
        <w:t>έπουν περίπτωση</w:t>
      </w:r>
      <w:r w:rsidR="00AE113F">
        <w:rPr>
          <w:rFonts w:ascii="Tahoma" w:hAnsi="Tahoma" w:cs="Tahoma"/>
          <w:sz w:val="24"/>
          <w:szCs w:val="24"/>
        </w:rPr>
        <w:t xml:space="preserve"> κατάθεση</w:t>
      </w:r>
      <w:r w:rsidR="003D4893">
        <w:rPr>
          <w:rFonts w:ascii="Tahoma" w:hAnsi="Tahoma" w:cs="Tahoma"/>
          <w:sz w:val="24"/>
          <w:szCs w:val="24"/>
        </w:rPr>
        <w:t>ς και ελέγχου</w:t>
      </w:r>
      <w:r w:rsidR="00AE113F">
        <w:rPr>
          <w:rFonts w:ascii="Tahoma" w:hAnsi="Tahoma" w:cs="Tahoma"/>
          <w:sz w:val="24"/>
          <w:szCs w:val="24"/>
        </w:rPr>
        <w:t xml:space="preserve"> της πολεοδομικής μελέτης επιχειρηματικού πάρκου</w:t>
      </w:r>
      <w:r w:rsidR="003D4893">
        <w:rPr>
          <w:rFonts w:ascii="Tahoma" w:hAnsi="Tahoma" w:cs="Tahoma"/>
          <w:sz w:val="24"/>
          <w:szCs w:val="24"/>
        </w:rPr>
        <w:t>,σε Διεύθυνση της Γενικής Γραμματείας Βιομηχανίας, αντί κατά την γνώμη</w:t>
      </w:r>
      <w:r w:rsidR="006F0E9B">
        <w:rPr>
          <w:rFonts w:ascii="Tahoma" w:hAnsi="Tahoma" w:cs="Tahoma"/>
          <w:sz w:val="24"/>
          <w:szCs w:val="24"/>
        </w:rPr>
        <w:t xml:space="preserve"> μου,</w:t>
      </w:r>
      <w:r w:rsidR="003D4893">
        <w:rPr>
          <w:rFonts w:ascii="Tahoma" w:hAnsi="Tahoma" w:cs="Tahoma"/>
          <w:sz w:val="24"/>
          <w:szCs w:val="24"/>
        </w:rPr>
        <w:t xml:space="preserve"> του </w:t>
      </w:r>
      <w:r w:rsidR="006F0E9B">
        <w:rPr>
          <w:rFonts w:ascii="Tahoma" w:hAnsi="Tahoma" w:cs="Tahoma"/>
          <w:sz w:val="24"/>
          <w:szCs w:val="24"/>
        </w:rPr>
        <w:t xml:space="preserve"> ΥΠΑΠΕΝ.</w:t>
      </w:r>
    </w:p>
    <w:p w:rsidR="00970EB2" w:rsidRDefault="006F57E6" w:rsidP="00485009">
      <w:pPr>
        <w:spacing w:line="360" w:lineRule="auto"/>
        <w:jc w:val="both"/>
        <w:rPr>
          <w:rFonts w:ascii="Tahoma" w:hAnsi="Tahoma" w:cs="Tahoma"/>
          <w:sz w:val="24"/>
          <w:szCs w:val="24"/>
        </w:rPr>
      </w:pPr>
      <w:r>
        <w:rPr>
          <w:rFonts w:ascii="Tahoma" w:hAnsi="Tahoma" w:cs="Tahoma"/>
          <w:sz w:val="24"/>
          <w:szCs w:val="24"/>
        </w:rPr>
        <w:t>β</w:t>
      </w:r>
      <w:r w:rsidR="00D65D7A">
        <w:rPr>
          <w:rFonts w:ascii="Tahoma" w:hAnsi="Tahoma" w:cs="Tahoma"/>
          <w:sz w:val="24"/>
          <w:szCs w:val="24"/>
        </w:rPr>
        <w:t xml:space="preserve">) </w:t>
      </w:r>
      <w:r w:rsidR="00D65D7A" w:rsidRPr="00DB4B3E">
        <w:rPr>
          <w:rFonts w:ascii="Tahoma" w:hAnsi="Tahoma" w:cs="Tahoma"/>
          <w:b/>
          <w:sz w:val="24"/>
          <w:szCs w:val="24"/>
        </w:rPr>
        <w:t>΄</w:t>
      </w:r>
      <w:r w:rsidR="00970EB2" w:rsidRPr="00DB4B3E">
        <w:rPr>
          <w:rFonts w:ascii="Tahoma" w:hAnsi="Tahoma" w:cs="Tahoma"/>
          <w:b/>
          <w:sz w:val="24"/>
          <w:szCs w:val="24"/>
        </w:rPr>
        <w:t>Ελλειψη συνέχεια</w:t>
      </w:r>
      <w:r w:rsidR="00BA035D" w:rsidRPr="00DB4B3E">
        <w:rPr>
          <w:rFonts w:ascii="Tahoma" w:hAnsi="Tahoma" w:cs="Tahoma"/>
          <w:b/>
          <w:sz w:val="24"/>
          <w:szCs w:val="24"/>
        </w:rPr>
        <w:t>ς</w:t>
      </w:r>
      <w:r w:rsidR="00970EB2" w:rsidRPr="00DB4B3E">
        <w:rPr>
          <w:rFonts w:ascii="Tahoma" w:hAnsi="Tahoma" w:cs="Tahoma"/>
          <w:b/>
          <w:sz w:val="24"/>
          <w:szCs w:val="24"/>
        </w:rPr>
        <w:t xml:space="preserve"> του Κράτους</w:t>
      </w:r>
      <w:r w:rsidR="00970EB2">
        <w:rPr>
          <w:rFonts w:ascii="Tahoma" w:hAnsi="Tahoma" w:cs="Tahoma"/>
          <w:sz w:val="24"/>
          <w:szCs w:val="24"/>
        </w:rPr>
        <w:t>. Σ</w:t>
      </w:r>
      <w:r w:rsidR="00970EB2" w:rsidRPr="00970EB2">
        <w:rPr>
          <w:rFonts w:ascii="Tahoma" w:hAnsi="Tahoma" w:cs="Tahoma"/>
          <w:sz w:val="24"/>
          <w:szCs w:val="24"/>
        </w:rPr>
        <w:t>υχνά, ήδη αδειοδοτημένα έργα επανεξετάζονται με αποτέλεσμα να καθυστερούν ή και τελικώς να ακυρώνονται από την Διοίκηση</w:t>
      </w:r>
      <w:r w:rsidR="00970EB2">
        <w:rPr>
          <w:rFonts w:ascii="Tahoma" w:hAnsi="Tahoma" w:cs="Tahoma"/>
          <w:sz w:val="24"/>
          <w:szCs w:val="24"/>
        </w:rPr>
        <w:t>.</w:t>
      </w:r>
    </w:p>
    <w:p w:rsidR="00970EB2" w:rsidRDefault="00DE49BB" w:rsidP="00DE49BB">
      <w:pPr>
        <w:spacing w:line="360" w:lineRule="auto"/>
        <w:jc w:val="both"/>
        <w:rPr>
          <w:rFonts w:ascii="Tahoma" w:hAnsi="Tahoma" w:cs="Tahoma"/>
          <w:sz w:val="24"/>
          <w:szCs w:val="24"/>
        </w:rPr>
      </w:pPr>
      <w:r>
        <w:rPr>
          <w:rFonts w:ascii="Tahoma" w:hAnsi="Tahoma" w:cs="Tahoma"/>
          <w:sz w:val="24"/>
          <w:szCs w:val="24"/>
        </w:rPr>
        <w:t>Αν και δεν είναι απολύτως συναφές,  θ</w:t>
      </w:r>
      <w:r w:rsidR="00970EB2" w:rsidRPr="00970EB2">
        <w:rPr>
          <w:rFonts w:ascii="Tahoma" w:hAnsi="Tahoma" w:cs="Tahoma"/>
          <w:sz w:val="24"/>
          <w:szCs w:val="24"/>
        </w:rPr>
        <w:t>α ήθελα, να σας γνωρίσω το εξής για να έχετε το σύνολο της εικόνας</w:t>
      </w:r>
      <w:r w:rsidR="00821B35">
        <w:rPr>
          <w:rFonts w:ascii="Tahoma" w:hAnsi="Tahoma" w:cs="Tahoma"/>
          <w:sz w:val="24"/>
          <w:szCs w:val="24"/>
        </w:rPr>
        <w:t>. Υπάρχουν νομοθετικές ρυθμίσεις, που είναι  προφανώς προβληματικές (αντισυνταγματικές</w:t>
      </w:r>
      <w:r w:rsidR="00CD4847">
        <w:rPr>
          <w:rFonts w:ascii="Tahoma" w:hAnsi="Tahoma" w:cs="Tahoma"/>
          <w:sz w:val="24"/>
          <w:szCs w:val="24"/>
        </w:rPr>
        <w:t>).</w:t>
      </w:r>
      <w:r w:rsidR="00970EB2" w:rsidRPr="00970EB2">
        <w:rPr>
          <w:rFonts w:ascii="Tahoma" w:hAnsi="Tahoma" w:cs="Tahoma"/>
          <w:sz w:val="24"/>
          <w:szCs w:val="24"/>
        </w:rPr>
        <w:t xml:space="preserve"> Συνήθως οι ρυθμίσεις αυτές συντάσσονται από εξωυπηρεσιακούς παράγοντες ή συμβούλους των εκάστοτε Υπουργών και έρχονται έτοιμες προς ψήφιση. </w:t>
      </w:r>
      <w:r>
        <w:rPr>
          <w:rFonts w:ascii="Tahoma" w:hAnsi="Tahoma" w:cs="Tahoma"/>
          <w:sz w:val="24"/>
          <w:szCs w:val="24"/>
        </w:rPr>
        <w:t>Δεν τις ετοιμάζει δηλαδή η Διοίκηση. Στ</w:t>
      </w:r>
      <w:r w:rsidR="00821B35">
        <w:rPr>
          <w:rFonts w:ascii="Tahoma" w:hAnsi="Tahoma" w:cs="Tahoma"/>
          <w:sz w:val="24"/>
          <w:szCs w:val="24"/>
        </w:rPr>
        <w:t xml:space="preserve">η συνέχεια, κατά κανόνα, </w:t>
      </w:r>
      <w:r>
        <w:rPr>
          <w:rFonts w:ascii="Tahoma" w:hAnsi="Tahoma" w:cs="Tahoma"/>
          <w:sz w:val="24"/>
          <w:szCs w:val="24"/>
        </w:rPr>
        <w:t xml:space="preserve"> ακυρώνονται</w:t>
      </w:r>
      <w:r w:rsidR="00CD4847">
        <w:rPr>
          <w:rFonts w:ascii="Tahoma" w:hAnsi="Tahoma" w:cs="Tahoma"/>
          <w:sz w:val="24"/>
          <w:szCs w:val="24"/>
        </w:rPr>
        <w:t xml:space="preserve"> </w:t>
      </w:r>
      <w:r w:rsidR="000E186F">
        <w:rPr>
          <w:rFonts w:ascii="Tahoma" w:hAnsi="Tahoma" w:cs="Tahoma"/>
          <w:sz w:val="24"/>
          <w:szCs w:val="24"/>
        </w:rPr>
        <w:t xml:space="preserve">οι </w:t>
      </w:r>
      <w:r w:rsidR="00821B35">
        <w:rPr>
          <w:rFonts w:ascii="Tahoma" w:hAnsi="Tahoma" w:cs="Tahoma"/>
          <w:sz w:val="24"/>
          <w:szCs w:val="24"/>
        </w:rPr>
        <w:t xml:space="preserve">διοικητικές πράξεις </w:t>
      </w:r>
      <w:r>
        <w:rPr>
          <w:rFonts w:ascii="Tahoma" w:hAnsi="Tahoma" w:cs="Tahoma"/>
          <w:sz w:val="24"/>
          <w:szCs w:val="24"/>
        </w:rPr>
        <w:t xml:space="preserve"> και ασκούνται αγωγές αποζημίωσης κατά του Δημοσίου. </w:t>
      </w:r>
    </w:p>
    <w:p w:rsidR="00970EB2" w:rsidRDefault="00DE49BB" w:rsidP="00485009">
      <w:pPr>
        <w:spacing w:line="360" w:lineRule="auto"/>
        <w:jc w:val="both"/>
        <w:rPr>
          <w:rFonts w:ascii="Tahoma" w:hAnsi="Tahoma" w:cs="Tahoma"/>
          <w:sz w:val="24"/>
          <w:szCs w:val="24"/>
        </w:rPr>
      </w:pPr>
      <w:r>
        <w:rPr>
          <w:rFonts w:ascii="Tahoma" w:hAnsi="Tahoma" w:cs="Tahoma"/>
          <w:sz w:val="24"/>
          <w:szCs w:val="24"/>
        </w:rPr>
        <w:t>Υπάρχουν φορές που ασκείται αίτηση ακυρώσεως κατά της περιβαλλοντικής αδειοδ</w:t>
      </w:r>
      <w:r w:rsidR="00BA035D">
        <w:rPr>
          <w:rFonts w:ascii="Tahoma" w:hAnsi="Tahoma" w:cs="Tahoma"/>
          <w:sz w:val="24"/>
          <w:szCs w:val="24"/>
        </w:rPr>
        <w:t xml:space="preserve">ότησης του </w:t>
      </w:r>
      <w:r>
        <w:rPr>
          <w:rFonts w:ascii="Tahoma" w:hAnsi="Tahoma" w:cs="Tahoma"/>
          <w:sz w:val="24"/>
          <w:szCs w:val="24"/>
        </w:rPr>
        <w:t xml:space="preserve">έργου, </w:t>
      </w:r>
      <w:r w:rsidRPr="00BA035D">
        <w:rPr>
          <w:rFonts w:ascii="Tahoma" w:hAnsi="Tahoma" w:cs="Tahoma"/>
          <w:b/>
          <w:sz w:val="24"/>
          <w:szCs w:val="24"/>
        </w:rPr>
        <w:t>χωρίς να ασκείται εγκαίρως αίτηση</w:t>
      </w:r>
      <w:r w:rsidR="00CD4847">
        <w:rPr>
          <w:rFonts w:ascii="Tahoma" w:hAnsi="Tahoma" w:cs="Tahoma"/>
          <w:b/>
          <w:sz w:val="24"/>
          <w:szCs w:val="24"/>
        </w:rPr>
        <w:t xml:space="preserve"> </w:t>
      </w:r>
      <w:r w:rsidRPr="00DE49BB">
        <w:rPr>
          <w:rFonts w:ascii="Tahoma" w:hAnsi="Tahoma" w:cs="Tahoma"/>
          <w:b/>
          <w:sz w:val="24"/>
          <w:szCs w:val="24"/>
        </w:rPr>
        <w:t xml:space="preserve">αναστολής </w:t>
      </w:r>
      <w:r w:rsidRPr="00DE49BB">
        <w:rPr>
          <w:rFonts w:ascii="Tahoma" w:hAnsi="Tahoma" w:cs="Tahoma"/>
          <w:b/>
          <w:sz w:val="24"/>
          <w:szCs w:val="24"/>
        </w:rPr>
        <w:lastRenderedPageBreak/>
        <w:t>με ταυτόχρονη υποβολή αιτήματος προσωρινής διαταγής,</w:t>
      </w:r>
      <w:r w:rsidRPr="00DE49BB">
        <w:rPr>
          <w:rFonts w:ascii="Tahoma" w:hAnsi="Tahoma" w:cs="Tahoma"/>
          <w:sz w:val="24"/>
          <w:szCs w:val="24"/>
        </w:rPr>
        <w:t xml:space="preserve"> με αποτέλεσμα εάν ακυρωθεί από το Δικαστήριο (ΣτΕ) έργο που ήδη έχει αρχίσει να υλοποιείται, να μείνει στους πολίτες ένα μισοτελειωμένο κτίσμα ή τ</w:t>
      </w:r>
      <w:r>
        <w:rPr>
          <w:rFonts w:ascii="Tahoma" w:hAnsi="Tahoma" w:cs="Tahoma"/>
          <w:sz w:val="24"/>
          <w:szCs w:val="24"/>
        </w:rPr>
        <w:t>εχνικό έργο.</w:t>
      </w:r>
    </w:p>
    <w:p w:rsidR="006A55AC" w:rsidRDefault="006F57E6" w:rsidP="00970EB2">
      <w:pPr>
        <w:spacing w:line="360" w:lineRule="auto"/>
        <w:jc w:val="both"/>
        <w:rPr>
          <w:rFonts w:ascii="Tahoma" w:hAnsi="Tahoma" w:cs="Tahoma"/>
          <w:sz w:val="24"/>
          <w:szCs w:val="24"/>
        </w:rPr>
      </w:pPr>
      <w:r>
        <w:rPr>
          <w:rFonts w:ascii="Tahoma" w:hAnsi="Tahoma" w:cs="Tahoma"/>
          <w:sz w:val="24"/>
          <w:szCs w:val="24"/>
        </w:rPr>
        <w:t>γ</w:t>
      </w:r>
      <w:r w:rsidR="00970EB2">
        <w:rPr>
          <w:rFonts w:ascii="Tahoma" w:hAnsi="Tahoma" w:cs="Tahoma"/>
          <w:sz w:val="24"/>
          <w:szCs w:val="24"/>
        </w:rPr>
        <w:t xml:space="preserve">) </w:t>
      </w:r>
      <w:r w:rsidR="00485009">
        <w:rPr>
          <w:rFonts w:ascii="Tahoma" w:hAnsi="Tahoma" w:cs="Tahoma"/>
          <w:sz w:val="24"/>
          <w:szCs w:val="24"/>
        </w:rPr>
        <w:t xml:space="preserve">Αλλαγές στη νομοθεσία, που συνήθως συνδυάζονται με την εναλλαγή των κυβερνήσεων. </w:t>
      </w:r>
      <w:r w:rsidR="00485009" w:rsidRPr="00DB4B3E">
        <w:rPr>
          <w:rFonts w:ascii="Tahoma" w:hAnsi="Tahoma" w:cs="Tahoma"/>
          <w:b/>
          <w:sz w:val="24"/>
          <w:szCs w:val="24"/>
        </w:rPr>
        <w:t xml:space="preserve">Αυτό  </w:t>
      </w:r>
      <w:r w:rsidR="00DB4B3E" w:rsidRPr="00DB4B3E">
        <w:rPr>
          <w:rFonts w:ascii="Tahoma" w:hAnsi="Tahoma" w:cs="Tahoma"/>
          <w:b/>
          <w:sz w:val="24"/>
          <w:szCs w:val="24"/>
        </w:rPr>
        <w:t>καταδεικνύει ότι δεν υπάρχει σταθερή στόχευση και χάνεται χρόνος.</w:t>
      </w:r>
      <w:r w:rsidR="00DB4B3E">
        <w:rPr>
          <w:rFonts w:ascii="Tahoma" w:hAnsi="Tahoma" w:cs="Tahoma"/>
          <w:sz w:val="24"/>
          <w:szCs w:val="24"/>
        </w:rPr>
        <w:t xml:space="preserve"> </w:t>
      </w:r>
      <w:r w:rsidR="00CD4847">
        <w:rPr>
          <w:rFonts w:ascii="Tahoma" w:hAnsi="Tahoma" w:cs="Tahoma"/>
          <w:sz w:val="24"/>
          <w:szCs w:val="24"/>
        </w:rPr>
        <w:t xml:space="preserve"> </w:t>
      </w:r>
    </w:p>
    <w:p w:rsidR="00414C23" w:rsidRPr="00C72F6E" w:rsidRDefault="006F57E6" w:rsidP="00970EB2">
      <w:pPr>
        <w:spacing w:line="360" w:lineRule="auto"/>
        <w:jc w:val="both"/>
        <w:rPr>
          <w:rFonts w:ascii="Tahoma" w:hAnsi="Tahoma" w:cs="Tahoma"/>
          <w:sz w:val="24"/>
          <w:szCs w:val="24"/>
        </w:rPr>
      </w:pPr>
      <w:r>
        <w:rPr>
          <w:rFonts w:ascii="Tahoma" w:hAnsi="Tahoma" w:cs="Tahoma"/>
          <w:sz w:val="24"/>
          <w:szCs w:val="24"/>
        </w:rPr>
        <w:t>δ</w:t>
      </w:r>
      <w:r w:rsidR="008D0375" w:rsidRPr="008D0375">
        <w:rPr>
          <w:rFonts w:ascii="Tahoma" w:hAnsi="Tahoma" w:cs="Tahoma"/>
          <w:sz w:val="24"/>
          <w:szCs w:val="24"/>
        </w:rPr>
        <w:t>) Υπάρχει καθυστέρηση στην ολοκλήρωση και έγκριση των δασικών χαρτών και του Εθνικού Κτηματολογίου, που αποτελούν μαζί με τον χωρικό σχεδιασμό και τον καθορισμό των προστατευόμενων  περιοχών  τα κατ΄ εξοχήν εργαλεία για να επιτελέσει η Διοίκηση τον εξισορροπητικό ρόλο της στη προστασία του περιβάλλοντος και την οικονομική ανάπτυξη</w:t>
      </w:r>
      <w:r w:rsidR="00414C23" w:rsidRPr="00414C23">
        <w:rPr>
          <w:rFonts w:ascii="Tahoma" w:hAnsi="Tahoma" w:cs="Tahoma"/>
          <w:sz w:val="24"/>
          <w:szCs w:val="24"/>
        </w:rPr>
        <w:t>.</w:t>
      </w:r>
      <w:r w:rsidR="008D0375" w:rsidRPr="008D0375">
        <w:rPr>
          <w:rFonts w:ascii="Tahoma" w:hAnsi="Tahoma" w:cs="Tahoma"/>
          <w:b/>
          <w:sz w:val="24"/>
          <w:szCs w:val="24"/>
          <w:vertAlign w:val="superscript"/>
        </w:rPr>
        <w:footnoteReference w:id="13"/>
      </w:r>
    </w:p>
    <w:p w:rsidR="00414C23" w:rsidRPr="00414C23" w:rsidRDefault="00414C23" w:rsidP="00414C23">
      <w:pPr>
        <w:spacing w:line="360" w:lineRule="auto"/>
        <w:jc w:val="both"/>
        <w:rPr>
          <w:rFonts w:ascii="Tahoma" w:hAnsi="Tahoma" w:cs="Tahoma"/>
          <w:b/>
          <w:sz w:val="24"/>
          <w:szCs w:val="24"/>
        </w:rPr>
      </w:pPr>
      <w:r w:rsidRPr="00414C23">
        <w:rPr>
          <w:rFonts w:ascii="Tahoma" w:hAnsi="Tahoma" w:cs="Tahoma"/>
          <w:b/>
          <w:sz w:val="24"/>
          <w:szCs w:val="24"/>
        </w:rPr>
        <w:t>Πού βρισκόμαστε σήμερα με τους δασικούς χάρτες:</w:t>
      </w:r>
    </w:p>
    <w:p w:rsidR="00414C23" w:rsidRPr="00414C23" w:rsidRDefault="00414C23" w:rsidP="00414C23">
      <w:pPr>
        <w:spacing w:line="360" w:lineRule="auto"/>
        <w:jc w:val="both"/>
        <w:rPr>
          <w:rFonts w:ascii="Tahoma" w:hAnsi="Tahoma" w:cs="Tahoma"/>
          <w:sz w:val="24"/>
          <w:szCs w:val="24"/>
        </w:rPr>
      </w:pPr>
      <w:r w:rsidRPr="00414C23">
        <w:rPr>
          <w:rFonts w:ascii="Tahoma" w:hAnsi="Tahoma" w:cs="Tahoma"/>
          <w:sz w:val="24"/>
          <w:szCs w:val="24"/>
        </w:rPr>
        <w:t xml:space="preserve"> Έχουν ολοκληρωθεί ή βρίσκονται στο στάδιο ολοκλήρωσης της κατάρτισης και θεώρησης δασικοί χάρτες που καλύπτουν το 55 % της χώρας και υπολείπεται η ανάρτηση και κύρωση τους, ούτως ώστε να καταστούν οριστικοί. </w:t>
      </w:r>
    </w:p>
    <w:p w:rsidR="00A94397" w:rsidRPr="007A4A7B" w:rsidRDefault="00414C23" w:rsidP="00A94397">
      <w:pPr>
        <w:spacing w:line="360" w:lineRule="auto"/>
        <w:jc w:val="both"/>
        <w:rPr>
          <w:rFonts w:ascii="Tahoma" w:hAnsi="Tahoma" w:cs="Tahoma"/>
          <w:sz w:val="24"/>
          <w:szCs w:val="24"/>
        </w:rPr>
      </w:pPr>
      <w:r w:rsidRPr="00414C23">
        <w:rPr>
          <w:rFonts w:ascii="Tahoma" w:hAnsi="Tahoma" w:cs="Tahoma"/>
          <w:sz w:val="24"/>
          <w:szCs w:val="24"/>
        </w:rPr>
        <w:t xml:space="preserve">Συνολικά, οι δασικοί χάρτες που έχουν καταρτιστεί αντιστοιχούν στο 22,5%, υπό κατάρτιση βρίσκεται το 32,1%, αναρτημένοι μόλις το 1,1% ενώ έχει κυρωθεί μόλις </w:t>
      </w:r>
      <w:r w:rsidR="00A94397">
        <w:rPr>
          <w:rFonts w:ascii="Tahoma" w:hAnsi="Tahoma" w:cs="Tahoma"/>
          <w:sz w:val="24"/>
          <w:szCs w:val="24"/>
        </w:rPr>
        <w:t>τ</w:t>
      </w:r>
      <w:r w:rsidR="00A94397">
        <w:rPr>
          <w:rFonts w:ascii="Tahoma" w:hAnsi="Tahoma" w:cs="Tahoma"/>
          <w:sz w:val="24"/>
          <w:szCs w:val="24"/>
          <w:lang w:val="en-US"/>
        </w:rPr>
        <w:t>o</w:t>
      </w:r>
      <w:r w:rsidRPr="00414C23">
        <w:rPr>
          <w:rFonts w:ascii="Tahoma" w:hAnsi="Tahoma" w:cs="Tahoma"/>
          <w:sz w:val="24"/>
          <w:szCs w:val="24"/>
        </w:rPr>
        <w:t xml:space="preserve"> 0,56% (το υπόλοιπο 45,2% δεν έχει ανατεθεί). </w:t>
      </w:r>
    </w:p>
    <w:p w:rsidR="006A55AC" w:rsidRDefault="006F57E6" w:rsidP="006A55AC">
      <w:pPr>
        <w:spacing w:line="360" w:lineRule="auto"/>
        <w:jc w:val="both"/>
        <w:rPr>
          <w:rFonts w:ascii="Tahoma" w:hAnsi="Tahoma" w:cs="Tahoma"/>
          <w:sz w:val="24"/>
          <w:szCs w:val="24"/>
        </w:rPr>
      </w:pPr>
      <w:r>
        <w:rPr>
          <w:rFonts w:ascii="Tahoma" w:hAnsi="Tahoma" w:cs="Tahoma"/>
          <w:sz w:val="24"/>
          <w:szCs w:val="24"/>
        </w:rPr>
        <w:t>ε</w:t>
      </w:r>
      <w:r w:rsidR="006A55AC">
        <w:rPr>
          <w:rFonts w:ascii="Tahoma" w:hAnsi="Tahoma" w:cs="Tahoma"/>
          <w:sz w:val="24"/>
          <w:szCs w:val="24"/>
        </w:rPr>
        <w:t xml:space="preserve">) Υπάρχει καθυστέρηση </w:t>
      </w:r>
      <w:r w:rsidR="006A55AC" w:rsidRPr="006F0E9B">
        <w:rPr>
          <w:rFonts w:ascii="Tahoma" w:hAnsi="Tahoma" w:cs="Tahoma"/>
          <w:b/>
          <w:sz w:val="24"/>
          <w:szCs w:val="24"/>
        </w:rPr>
        <w:t>στην ενσωμάτωση των οδηγιών</w:t>
      </w:r>
      <w:r w:rsidR="006A55AC">
        <w:rPr>
          <w:rFonts w:ascii="Tahoma" w:hAnsi="Tahoma" w:cs="Tahoma"/>
          <w:sz w:val="24"/>
          <w:szCs w:val="24"/>
        </w:rPr>
        <w:t>, αλλά και συχνή αλλαγή αυτών. Η ενσωμάτωση αρκετές φορές γίνεται με επιβολή, δηλαδή μέσω του ευρωπαϊκού δικαστηρίου ή μέσω των κοινοτικών χρηματοδοτικών μέσων.</w:t>
      </w:r>
    </w:p>
    <w:p w:rsidR="004818E4" w:rsidRDefault="006F57E6" w:rsidP="006A55AC">
      <w:pPr>
        <w:spacing w:line="360" w:lineRule="auto"/>
        <w:jc w:val="both"/>
        <w:rPr>
          <w:rFonts w:ascii="Tahoma" w:hAnsi="Tahoma" w:cs="Tahoma"/>
          <w:sz w:val="24"/>
          <w:szCs w:val="24"/>
        </w:rPr>
      </w:pPr>
      <w:r>
        <w:rPr>
          <w:rFonts w:ascii="Tahoma" w:hAnsi="Tahoma" w:cs="Tahoma"/>
          <w:sz w:val="24"/>
          <w:szCs w:val="24"/>
        </w:rPr>
        <w:t>στ</w:t>
      </w:r>
      <w:r w:rsidR="006A55AC">
        <w:rPr>
          <w:rFonts w:ascii="Tahoma" w:hAnsi="Tahoma" w:cs="Tahoma"/>
          <w:sz w:val="24"/>
          <w:szCs w:val="24"/>
        </w:rPr>
        <w:t xml:space="preserve">) Ζητήματα </w:t>
      </w:r>
      <w:r w:rsidR="00D24A8B">
        <w:rPr>
          <w:rFonts w:ascii="Tahoma" w:hAnsi="Tahoma" w:cs="Tahoma"/>
          <w:sz w:val="24"/>
          <w:szCs w:val="24"/>
        </w:rPr>
        <w:t>καθυστερήσεων δημιουργούνται</w:t>
      </w:r>
      <w:r w:rsidR="00775B30" w:rsidRPr="00775B30">
        <w:rPr>
          <w:rFonts w:ascii="Tahoma" w:hAnsi="Tahoma" w:cs="Tahoma"/>
          <w:sz w:val="24"/>
          <w:szCs w:val="24"/>
        </w:rPr>
        <w:t xml:space="preserve"> </w:t>
      </w:r>
      <w:bookmarkStart w:id="0" w:name="_GoBack"/>
      <w:bookmarkEnd w:id="0"/>
      <w:r w:rsidR="006A55AC" w:rsidRPr="006F0E9B">
        <w:rPr>
          <w:rFonts w:ascii="Tahoma" w:hAnsi="Tahoma" w:cs="Tahoma"/>
          <w:b/>
          <w:sz w:val="24"/>
          <w:szCs w:val="24"/>
        </w:rPr>
        <w:t>με τον δικαστικό</w:t>
      </w:r>
      <w:r w:rsidR="00F43022" w:rsidRPr="006F0E9B">
        <w:rPr>
          <w:rFonts w:ascii="Tahoma" w:hAnsi="Tahoma" w:cs="Tahoma"/>
          <w:b/>
          <w:sz w:val="24"/>
          <w:szCs w:val="24"/>
        </w:rPr>
        <w:t xml:space="preserve"> έλεγχο</w:t>
      </w:r>
      <w:r w:rsidR="00F43022">
        <w:rPr>
          <w:rFonts w:ascii="Tahoma" w:hAnsi="Tahoma" w:cs="Tahoma"/>
          <w:sz w:val="24"/>
          <w:szCs w:val="24"/>
        </w:rPr>
        <w:t xml:space="preserve"> από το </w:t>
      </w:r>
      <w:r w:rsidR="00485009">
        <w:rPr>
          <w:rFonts w:ascii="Tahoma" w:hAnsi="Tahoma" w:cs="Tahoma"/>
          <w:sz w:val="24"/>
          <w:szCs w:val="24"/>
        </w:rPr>
        <w:t>υπερφορτωμένο Συμβούλιο της Επικρατείας</w:t>
      </w:r>
      <w:r w:rsidR="006A55AC">
        <w:rPr>
          <w:rFonts w:ascii="Tahoma" w:hAnsi="Tahoma" w:cs="Tahoma"/>
          <w:sz w:val="24"/>
          <w:szCs w:val="24"/>
        </w:rPr>
        <w:t xml:space="preserve">. Δεν υπάρχει έργο, κάπως </w:t>
      </w:r>
      <w:r w:rsidR="006A55AC">
        <w:rPr>
          <w:rFonts w:ascii="Tahoma" w:hAnsi="Tahoma" w:cs="Tahoma"/>
          <w:sz w:val="24"/>
          <w:szCs w:val="24"/>
        </w:rPr>
        <w:lastRenderedPageBreak/>
        <w:t xml:space="preserve">γνωστό, για το οποίο να μην έχει ασκηθεί αίτηση ακυρώσεως στο ΣτΕ. Υπάρχει πλέον «συγκεκριμένος κατάλογος» προβαλλόμενων λόγων, που κάθε φορά εξελίσσεται. Πολλές αιτήσεις ακυρώσεως γίνονται δεκτές και εκεί φαίνεται η αδυναμία της Διοίκησης </w:t>
      </w:r>
      <w:r w:rsidR="004818E4">
        <w:rPr>
          <w:rFonts w:ascii="Tahoma" w:hAnsi="Tahoma" w:cs="Tahoma"/>
          <w:sz w:val="24"/>
          <w:szCs w:val="24"/>
        </w:rPr>
        <w:t xml:space="preserve">να εφαρμόσει ορθά τον νόμο ή </w:t>
      </w:r>
      <w:r w:rsidR="006A55AC">
        <w:rPr>
          <w:rFonts w:ascii="Tahoma" w:hAnsi="Tahoma" w:cs="Tahoma"/>
          <w:sz w:val="24"/>
          <w:szCs w:val="24"/>
        </w:rPr>
        <w:t>να αιτιολογήσει τις πράξεις της (ζήτημα που προκύπτει</w:t>
      </w:r>
      <w:r w:rsidR="00485009">
        <w:rPr>
          <w:rFonts w:ascii="Tahoma" w:hAnsi="Tahoma" w:cs="Tahoma"/>
          <w:sz w:val="24"/>
          <w:szCs w:val="24"/>
        </w:rPr>
        <w:t xml:space="preserve">, όπως προανέφερα </w:t>
      </w:r>
      <w:r w:rsidR="006A55AC">
        <w:rPr>
          <w:rFonts w:ascii="Tahoma" w:hAnsi="Tahoma" w:cs="Tahoma"/>
          <w:sz w:val="24"/>
          <w:szCs w:val="24"/>
        </w:rPr>
        <w:t xml:space="preserve"> από τις ελλιπείς </w:t>
      </w:r>
      <w:r w:rsidR="004818E4">
        <w:rPr>
          <w:rFonts w:ascii="Tahoma" w:hAnsi="Tahoma" w:cs="Tahoma"/>
          <w:sz w:val="24"/>
          <w:szCs w:val="24"/>
        </w:rPr>
        <w:t>μελέτες)</w:t>
      </w:r>
      <w:r w:rsidR="006A55AC">
        <w:rPr>
          <w:rFonts w:ascii="Tahoma" w:hAnsi="Tahoma" w:cs="Tahoma"/>
          <w:sz w:val="24"/>
          <w:szCs w:val="24"/>
        </w:rPr>
        <w:t xml:space="preserve">. </w:t>
      </w:r>
    </w:p>
    <w:p w:rsidR="00D24A8B" w:rsidRDefault="002F6222" w:rsidP="002F6222">
      <w:pPr>
        <w:spacing w:line="360" w:lineRule="auto"/>
        <w:jc w:val="both"/>
        <w:rPr>
          <w:rFonts w:ascii="Tahoma" w:hAnsi="Tahoma" w:cs="Tahoma"/>
          <w:sz w:val="24"/>
          <w:szCs w:val="24"/>
        </w:rPr>
      </w:pPr>
      <w:r>
        <w:rPr>
          <w:rFonts w:ascii="Tahoma" w:hAnsi="Tahoma" w:cs="Tahoma"/>
          <w:sz w:val="24"/>
          <w:szCs w:val="24"/>
        </w:rPr>
        <w:t>Όμως, π</w:t>
      </w:r>
      <w:r w:rsidR="00D24A8B" w:rsidRPr="00D24A8B">
        <w:rPr>
          <w:rFonts w:ascii="Tahoma" w:hAnsi="Tahoma" w:cs="Tahoma"/>
          <w:sz w:val="24"/>
          <w:szCs w:val="24"/>
        </w:rPr>
        <w:t>ολλές αιτήσεις ακυρώσεως απορρίπτονται και οι αιτούντες επανέρχονται με νέα αίτηση ακυρώσεως κατά της επόμενης διοικητικής πράξη</w:t>
      </w:r>
      <w:r>
        <w:rPr>
          <w:rFonts w:ascii="Tahoma" w:hAnsi="Tahoma" w:cs="Tahoma"/>
          <w:sz w:val="24"/>
          <w:szCs w:val="24"/>
        </w:rPr>
        <w:t xml:space="preserve">ς προβάλλοντας κάτι καινούργιο, δημιουργώντας προβλήματα και στο περιβάλλον και στην οικονομική ανάπτυξη. </w:t>
      </w:r>
    </w:p>
    <w:p w:rsidR="00CD4847" w:rsidRPr="00282F5A" w:rsidRDefault="006F57E6" w:rsidP="006F57E6">
      <w:pPr>
        <w:spacing w:line="360" w:lineRule="auto"/>
        <w:jc w:val="both"/>
        <w:rPr>
          <w:rFonts w:ascii="Tahoma" w:hAnsi="Tahoma" w:cs="Tahoma"/>
          <w:sz w:val="24"/>
          <w:szCs w:val="24"/>
        </w:rPr>
      </w:pPr>
      <w:r>
        <w:rPr>
          <w:rFonts w:ascii="Tahoma" w:hAnsi="Tahoma" w:cs="Tahoma"/>
          <w:sz w:val="24"/>
          <w:szCs w:val="24"/>
        </w:rPr>
        <w:t>ζ</w:t>
      </w:r>
      <w:r w:rsidRPr="00282F5A">
        <w:rPr>
          <w:rFonts w:ascii="Tahoma" w:hAnsi="Tahoma" w:cs="Tahoma"/>
          <w:sz w:val="24"/>
          <w:szCs w:val="24"/>
        </w:rPr>
        <w:t xml:space="preserve">) Η διαδικασία της ενημέρωσης του κοινού και της συμμετοχής του κατά τον σχεδιασμό αποτελεί τυπικά έως σήμερα συνιστώσα του χωρικού σχεδιασμού.  </w:t>
      </w:r>
      <w:r w:rsidR="00282F5A" w:rsidRPr="00282F5A">
        <w:rPr>
          <w:rFonts w:ascii="Tahoma" w:hAnsi="Tahoma" w:cs="Tahoma"/>
          <w:sz w:val="24"/>
          <w:szCs w:val="24"/>
        </w:rPr>
        <w:t xml:space="preserve">Ο τρόπος της διαβούλευσης, ώστε να είναι ουσιαστική, έχει αποτελέσει αντικείμενο διαλόγου ανάμεσα στην ακαδημαϊκή κοινότητα και τους επαγγελματικούς φορείς. Θεωρώ ότι δεν έχει καταλήξει σε </w:t>
      </w:r>
      <w:r w:rsidR="00282F5A">
        <w:rPr>
          <w:rFonts w:ascii="Tahoma" w:hAnsi="Tahoma" w:cs="Tahoma"/>
          <w:sz w:val="24"/>
          <w:szCs w:val="24"/>
        </w:rPr>
        <w:t xml:space="preserve"> </w:t>
      </w:r>
      <w:r w:rsidR="00282F5A" w:rsidRPr="00282F5A">
        <w:rPr>
          <w:rFonts w:ascii="Tahoma" w:hAnsi="Tahoma" w:cs="Tahoma"/>
          <w:sz w:val="24"/>
          <w:szCs w:val="24"/>
        </w:rPr>
        <w:t>αποτέλεσμα</w:t>
      </w:r>
      <w:r w:rsidR="00282F5A">
        <w:rPr>
          <w:rFonts w:ascii="Tahoma" w:hAnsi="Tahoma" w:cs="Tahoma"/>
          <w:sz w:val="24"/>
          <w:szCs w:val="24"/>
        </w:rPr>
        <w:t xml:space="preserve"> που να περιορίζει τις διαφωνίες</w:t>
      </w:r>
      <w:r w:rsidR="00282F5A" w:rsidRPr="00282F5A">
        <w:rPr>
          <w:rFonts w:ascii="Tahoma" w:hAnsi="Tahoma" w:cs="Tahoma"/>
          <w:sz w:val="24"/>
          <w:szCs w:val="24"/>
        </w:rPr>
        <w:t>.</w:t>
      </w:r>
    </w:p>
    <w:p w:rsidR="00282F5A" w:rsidRDefault="006F57E6" w:rsidP="006F57E6">
      <w:pPr>
        <w:spacing w:line="360" w:lineRule="auto"/>
        <w:jc w:val="both"/>
        <w:rPr>
          <w:rFonts w:ascii="Tahoma" w:hAnsi="Tahoma" w:cs="Tahoma"/>
          <w:sz w:val="24"/>
          <w:szCs w:val="24"/>
        </w:rPr>
      </w:pPr>
      <w:r w:rsidRPr="006F57E6">
        <w:rPr>
          <w:rFonts w:ascii="Tahoma" w:hAnsi="Tahoma" w:cs="Tahoma"/>
          <w:sz w:val="24"/>
          <w:szCs w:val="24"/>
        </w:rPr>
        <w:t xml:space="preserve">Συχνά οι τοπικές κοινωνίες αντιδρούν και διαφωνούν σε επενδυτικά σχέδια, γιατί θεωρούν ότι καταστρέφουν ή υποβαθμίζουν </w:t>
      </w:r>
      <w:r w:rsidR="00282F5A">
        <w:rPr>
          <w:rFonts w:ascii="Tahoma" w:hAnsi="Tahoma" w:cs="Tahoma"/>
          <w:sz w:val="24"/>
          <w:szCs w:val="24"/>
        </w:rPr>
        <w:t>τον τόπο τους. Απαιτείται, ίσως</w:t>
      </w:r>
      <w:r w:rsidRPr="006F57E6">
        <w:rPr>
          <w:rFonts w:ascii="Tahoma" w:hAnsi="Tahoma" w:cs="Tahoma"/>
          <w:sz w:val="24"/>
          <w:szCs w:val="24"/>
        </w:rPr>
        <w:t xml:space="preserve">,  η ουσιαστική διαβούλευση των έργων, με όρους και τρόπους ουσιαστικής συμμετοχής της κοινωνίας και όχι η εξάντλησή της  στην επιτελική γνωμοδότηση φορέων ή στη τυπική ανάρτηση στο Διαδίκτυο. Ωστόσο, υπάρχουν περιπτώσεις, που ενώ έχει προηγηθεί εξαντλητική ενημέρωση του κοινού γύρω από ένα έργο και έχει σχεδιαστεί </w:t>
      </w:r>
      <w:r w:rsidR="00282F5A">
        <w:rPr>
          <w:rFonts w:ascii="Tahoma" w:hAnsi="Tahoma" w:cs="Tahoma"/>
          <w:sz w:val="24"/>
          <w:szCs w:val="24"/>
        </w:rPr>
        <w:t xml:space="preserve">και </w:t>
      </w:r>
      <w:r w:rsidRPr="006F57E6">
        <w:rPr>
          <w:rFonts w:ascii="Tahoma" w:hAnsi="Tahoma" w:cs="Tahoma"/>
          <w:sz w:val="24"/>
          <w:szCs w:val="24"/>
        </w:rPr>
        <w:t xml:space="preserve">αδειοδοτηθεί με επαρκή τρόπο από την Διοίκηση, παρόλο αυτά δημιουργούνται μεγάλες εντάσεις, που συχνά κατά την γνώμη μου υποδαυλίζονται από Δήμους και μερίδα πολιτών. </w:t>
      </w:r>
    </w:p>
    <w:p w:rsidR="00282F5A" w:rsidRDefault="006F57E6" w:rsidP="006F57E6">
      <w:pPr>
        <w:spacing w:line="360" w:lineRule="auto"/>
        <w:jc w:val="both"/>
        <w:rPr>
          <w:rFonts w:ascii="Tahoma" w:hAnsi="Tahoma" w:cs="Tahoma"/>
          <w:sz w:val="24"/>
          <w:szCs w:val="24"/>
        </w:rPr>
      </w:pPr>
      <w:r w:rsidRPr="006F57E6">
        <w:rPr>
          <w:rFonts w:ascii="Tahoma" w:hAnsi="Tahoma" w:cs="Tahoma"/>
          <w:sz w:val="24"/>
          <w:szCs w:val="24"/>
        </w:rPr>
        <w:t xml:space="preserve">Θα σας αναφέρω το παράδειγμα της δικαστικής, και όχι μόνον διαμάχης, για την διαχείριση των αποβλήτων της Αττικής (Οργανωμένη Εγκατάσταση Διαχείρισης Αποβλήτων ΟΕΔΑ). </w:t>
      </w:r>
    </w:p>
    <w:p w:rsidR="006F57E6" w:rsidRPr="006F57E6" w:rsidRDefault="006F57E6" w:rsidP="006F57E6">
      <w:pPr>
        <w:spacing w:line="360" w:lineRule="auto"/>
        <w:jc w:val="both"/>
        <w:rPr>
          <w:rFonts w:ascii="Tahoma" w:hAnsi="Tahoma" w:cs="Tahoma"/>
          <w:sz w:val="24"/>
          <w:szCs w:val="24"/>
        </w:rPr>
      </w:pPr>
      <w:r w:rsidRPr="006F57E6">
        <w:rPr>
          <w:rFonts w:ascii="Tahoma" w:hAnsi="Tahoma" w:cs="Tahoma"/>
          <w:sz w:val="24"/>
          <w:szCs w:val="24"/>
        </w:rPr>
        <w:lastRenderedPageBreak/>
        <w:t xml:space="preserve">Αναφέρομαι σε αυτό το έργο, διότι, αφενός μεν </w:t>
      </w:r>
      <w:r w:rsidRPr="006F57E6">
        <w:rPr>
          <w:rFonts w:ascii="Tahoma" w:hAnsi="Tahoma" w:cs="Tahoma"/>
          <w:b/>
          <w:sz w:val="24"/>
          <w:szCs w:val="24"/>
        </w:rPr>
        <w:t>συνδέεται με την υγεία των ανθρώπων και το περιβάλλον, αφετέρου δε είναι ουσιώδης όρος επίτευξης του θεμελιώδους σκοπού της βιωσιμότητας κατά την ανάπτυξη, μέσω της ανακύκλωσης των φυσικών πόρων και της αποδοτικότερης χρησιμοποίησής τους (μείωση αποβλήτων)</w:t>
      </w:r>
      <w:r w:rsidRPr="006F57E6">
        <w:rPr>
          <w:rFonts w:ascii="Tahoma" w:hAnsi="Tahoma" w:cs="Tahoma"/>
          <w:sz w:val="24"/>
          <w:szCs w:val="24"/>
        </w:rPr>
        <w:t xml:space="preserve"> {ΣτΕ 2598/1998 σκ. 5}. Από το έτος 1998 μέχρι σήμερα </w:t>
      </w:r>
      <w:r w:rsidRPr="006F57E6">
        <w:rPr>
          <w:rFonts w:ascii="Tahoma" w:hAnsi="Tahoma" w:cs="Tahoma"/>
          <w:b/>
          <w:sz w:val="24"/>
          <w:szCs w:val="24"/>
        </w:rPr>
        <w:t>εκδόθηκαν 23 απορριπτικές αποφάσεις του Συμβουλίου της Επικρατείας.</w:t>
      </w:r>
      <w:r w:rsidRPr="006F57E6">
        <w:rPr>
          <w:rFonts w:ascii="Tahoma" w:hAnsi="Tahoma" w:cs="Tahoma"/>
          <w:sz w:val="24"/>
          <w:szCs w:val="24"/>
        </w:rPr>
        <w:t xml:space="preserve"> Η περιπέτεια της Διοίκησης συνεχίστηκε </w:t>
      </w:r>
      <w:r w:rsidRPr="006F57E6">
        <w:rPr>
          <w:rFonts w:ascii="Tahoma" w:hAnsi="Tahoma" w:cs="Tahoma"/>
          <w:b/>
          <w:sz w:val="24"/>
          <w:szCs w:val="24"/>
        </w:rPr>
        <w:t>στα Πολιτικά Δικαστήρια</w:t>
      </w:r>
      <w:r w:rsidRPr="006F57E6">
        <w:rPr>
          <w:rFonts w:ascii="Tahoma" w:hAnsi="Tahoma" w:cs="Tahoma"/>
          <w:sz w:val="24"/>
          <w:szCs w:val="24"/>
        </w:rPr>
        <w:t xml:space="preserve"> με την εκδίκαση Ασφαλιστικών Μέτρων νομής και τον καθορισμό της τιμής μονάδας, που καθορίστηκε </w:t>
      </w:r>
      <w:r w:rsidRPr="006F57E6">
        <w:rPr>
          <w:rFonts w:ascii="Tahoma" w:hAnsi="Tahoma" w:cs="Tahoma"/>
          <w:b/>
          <w:sz w:val="24"/>
          <w:szCs w:val="24"/>
        </w:rPr>
        <w:t>στο ποσό των 140.000 ευρώ ανά στρέμμα</w:t>
      </w:r>
      <w:r w:rsidRPr="006F57E6">
        <w:rPr>
          <w:rFonts w:ascii="Tahoma" w:hAnsi="Tahoma" w:cs="Tahoma"/>
          <w:sz w:val="24"/>
          <w:szCs w:val="24"/>
        </w:rPr>
        <w:t xml:space="preserve">, ποσό κατά την γνώμη μου ιδιαίτερα υψηλό, δεδομένου ότι τα συγκεκριμένα ακίνητα αποτελούν συνέχεια των  κυττάρων του ΧΥΤΑ Φυλής, δηλαδή του γειτονικού σκουπιδότοπου. </w:t>
      </w:r>
    </w:p>
    <w:p w:rsidR="006F57E6" w:rsidRPr="009C46EE" w:rsidRDefault="006F57E6" w:rsidP="006F57E6">
      <w:pPr>
        <w:spacing w:line="360" w:lineRule="auto"/>
        <w:jc w:val="both"/>
        <w:rPr>
          <w:rFonts w:ascii="Tahoma" w:hAnsi="Tahoma" w:cs="Tahoma"/>
          <w:sz w:val="24"/>
          <w:szCs w:val="24"/>
        </w:rPr>
      </w:pPr>
      <w:r w:rsidRPr="006F57E6">
        <w:rPr>
          <w:rFonts w:ascii="Tahoma" w:hAnsi="Tahoma" w:cs="Tahoma"/>
          <w:sz w:val="24"/>
          <w:szCs w:val="24"/>
        </w:rPr>
        <w:t xml:space="preserve">Δεν είναι, λοιπόν, υπαίτια πάντα η Διοίκηση. </w:t>
      </w:r>
      <w:r w:rsidRPr="009C46EE">
        <w:rPr>
          <w:rFonts w:ascii="Tahoma" w:hAnsi="Tahoma" w:cs="Tahoma"/>
          <w:sz w:val="24"/>
          <w:szCs w:val="24"/>
        </w:rPr>
        <w:t>Είναι χαρακτηριστικό της ελληνικής κοινωνίας ότι δεν έχουμε όλοι ωριμάσει, ώστε να</w:t>
      </w:r>
      <w:r w:rsidRPr="006F57E6">
        <w:rPr>
          <w:rFonts w:ascii="Tahoma" w:hAnsi="Tahoma" w:cs="Tahoma"/>
          <w:b/>
          <w:sz w:val="24"/>
          <w:szCs w:val="24"/>
        </w:rPr>
        <w:t xml:space="preserve"> </w:t>
      </w:r>
      <w:r w:rsidRPr="009C46EE">
        <w:rPr>
          <w:rFonts w:ascii="Tahoma" w:hAnsi="Tahoma" w:cs="Tahoma"/>
          <w:sz w:val="24"/>
          <w:szCs w:val="24"/>
        </w:rPr>
        <w:t>αντιλαμβανόμαστε και να δεχόμαστε τον συλλογικό βίο.</w:t>
      </w:r>
    </w:p>
    <w:p w:rsidR="006F57E6" w:rsidRDefault="006F57E6" w:rsidP="002F6222">
      <w:pPr>
        <w:spacing w:line="360" w:lineRule="auto"/>
        <w:jc w:val="both"/>
        <w:rPr>
          <w:rFonts w:ascii="Tahoma" w:hAnsi="Tahoma" w:cs="Tahoma"/>
          <w:sz w:val="24"/>
          <w:szCs w:val="24"/>
        </w:rPr>
      </w:pPr>
    </w:p>
    <w:p w:rsidR="00075B42" w:rsidRPr="00075B42" w:rsidRDefault="009F1614" w:rsidP="00075B42">
      <w:pPr>
        <w:spacing w:line="360" w:lineRule="auto"/>
        <w:jc w:val="both"/>
        <w:rPr>
          <w:rFonts w:ascii="Tahoma" w:hAnsi="Tahoma" w:cs="Tahoma"/>
          <w:sz w:val="24"/>
          <w:szCs w:val="24"/>
        </w:rPr>
      </w:pPr>
      <w:r>
        <w:rPr>
          <w:rFonts w:ascii="Tahoma" w:hAnsi="Tahoma" w:cs="Tahoma"/>
          <w:sz w:val="24"/>
          <w:szCs w:val="24"/>
        </w:rPr>
        <w:t>η) Ο περιβαλλοντικός έλεγχος</w:t>
      </w:r>
      <w:r w:rsidR="00075B42">
        <w:rPr>
          <w:rFonts w:ascii="Tahoma" w:hAnsi="Tahoma" w:cs="Tahoma"/>
          <w:sz w:val="24"/>
          <w:szCs w:val="24"/>
        </w:rPr>
        <w:t xml:space="preserve">, </w:t>
      </w:r>
      <w:r w:rsidR="00075B42" w:rsidRPr="006F0E9B">
        <w:rPr>
          <w:rFonts w:ascii="Tahoma" w:hAnsi="Tahoma" w:cs="Tahoma"/>
          <w:b/>
          <w:sz w:val="24"/>
          <w:szCs w:val="24"/>
        </w:rPr>
        <w:t xml:space="preserve">εξαιτίας της υποστελέχωσης του Σώματος </w:t>
      </w:r>
      <w:r w:rsidR="008D0375" w:rsidRPr="006F0E9B">
        <w:rPr>
          <w:rFonts w:ascii="Tahoma" w:hAnsi="Tahoma" w:cs="Tahoma"/>
          <w:b/>
          <w:sz w:val="24"/>
          <w:szCs w:val="24"/>
        </w:rPr>
        <w:t>Επιθεώρησης Περιβάλλοντος, Δόμησης, Ενέργειας και Μεταλλείων</w:t>
      </w:r>
      <w:r w:rsidR="00075B42">
        <w:rPr>
          <w:rFonts w:ascii="Tahoma" w:hAnsi="Tahoma" w:cs="Tahoma"/>
          <w:sz w:val="24"/>
          <w:szCs w:val="24"/>
        </w:rPr>
        <w:t>(έλλειψη επιστημονικού και διοικητικού προσωπικού),</w:t>
      </w:r>
      <w:r>
        <w:rPr>
          <w:rFonts w:ascii="Tahoma" w:hAnsi="Tahoma" w:cs="Tahoma"/>
          <w:sz w:val="24"/>
          <w:szCs w:val="24"/>
        </w:rPr>
        <w:t xml:space="preserve"> είναι ελλιπής και συνεπώς η προστασία του περιβάλλοντος </w:t>
      </w:r>
      <w:r w:rsidRPr="006F0E9B">
        <w:rPr>
          <w:rFonts w:ascii="Tahoma" w:hAnsi="Tahoma" w:cs="Tahoma"/>
          <w:b/>
          <w:sz w:val="24"/>
          <w:szCs w:val="24"/>
        </w:rPr>
        <w:t>αναποτελεσματική</w:t>
      </w:r>
      <w:r>
        <w:rPr>
          <w:rFonts w:ascii="Tahoma" w:hAnsi="Tahoma" w:cs="Tahoma"/>
          <w:sz w:val="24"/>
          <w:szCs w:val="24"/>
        </w:rPr>
        <w:t xml:space="preserve">. </w:t>
      </w:r>
      <w:r w:rsidR="00075B42" w:rsidRPr="00075B42">
        <w:rPr>
          <w:rFonts w:ascii="Tahoma" w:hAnsi="Tahoma" w:cs="Tahoma"/>
          <w:iCs/>
          <w:sz w:val="24"/>
          <w:szCs w:val="24"/>
        </w:rPr>
        <w:t xml:space="preserve">Ενώ προβλέπονται συνολικά τετρακόσιες εξήντα τέσσερις (464) θέσεις προσωπικού, σήμερα στο Σ.Ε.Π.Δ.Ε.Μ., έχουν τοποθετηθεί </w:t>
      </w:r>
      <w:r w:rsidR="00075B42" w:rsidRPr="00075B42">
        <w:rPr>
          <w:rFonts w:ascii="Tahoma" w:hAnsi="Tahoma" w:cs="Tahoma"/>
          <w:sz w:val="24"/>
          <w:szCs w:val="24"/>
        </w:rPr>
        <w:t>συνολικά ενενήντα (90) υπάλληλοι [εκ των οποίων οι είκοσι τέσσερις (24) είναι αποσπασμένοι υπάλληλοι από άλλους φορείς της Γενικής Κυβέρνησης]. Στο Σ.Ε.Π.Δ.Ε.Μ σήμερα</w:t>
      </w:r>
      <w:r w:rsidR="00075B42" w:rsidRPr="00075B42">
        <w:rPr>
          <w:rFonts w:ascii="Tahoma" w:hAnsi="Tahoma" w:cs="Tahoma"/>
          <w:iCs/>
          <w:sz w:val="24"/>
          <w:szCs w:val="24"/>
        </w:rPr>
        <w:t xml:space="preserve"> υπηρετούν εβδομήντα πέντε υπάλληλοι (λόγω αποσπάσεων, ασθένειας, άδειας ανατροφής παιδιών, κ.λπ.)</w:t>
      </w:r>
      <w:r w:rsidR="00075B42" w:rsidRPr="00075B42">
        <w:rPr>
          <w:rFonts w:ascii="Tahoma" w:hAnsi="Tahoma" w:cs="Tahoma"/>
          <w:sz w:val="24"/>
          <w:szCs w:val="24"/>
        </w:rPr>
        <w:t xml:space="preserve">. </w:t>
      </w:r>
    </w:p>
    <w:p w:rsidR="009F1614" w:rsidRPr="009F1614" w:rsidRDefault="009F1614" w:rsidP="00075B42">
      <w:pPr>
        <w:spacing w:line="360" w:lineRule="auto"/>
        <w:jc w:val="both"/>
        <w:rPr>
          <w:rFonts w:ascii="Tahoma" w:hAnsi="Tahoma" w:cs="Tahoma"/>
          <w:sz w:val="24"/>
          <w:szCs w:val="24"/>
        </w:rPr>
      </w:pPr>
      <w:r w:rsidRPr="009F1614">
        <w:rPr>
          <w:rFonts w:ascii="Tahoma" w:hAnsi="Tahoma" w:cs="Tahoma"/>
          <w:sz w:val="24"/>
          <w:szCs w:val="24"/>
        </w:rPr>
        <w:t>Σε Ευρωπαϊκό επίπεδο, τα Κράτη Μέλη διαθέτουν υπηρεσίες περιβαλλοντικής επιθεώρησης οι οποίες είτε  ανήκουν στο Υπουργείο περιβάλλοντος του Κ-Μ, είτε είναι αυτόνομες κυβερνητικές υπηρεσίες (</w:t>
      </w:r>
      <w:proofErr w:type="spellStart"/>
      <w:r w:rsidRPr="009F1614">
        <w:rPr>
          <w:rFonts w:ascii="Tahoma" w:hAnsi="Tahoma" w:cs="Tahoma"/>
          <w:sz w:val="24"/>
          <w:szCs w:val="24"/>
        </w:rPr>
        <w:t>agenc</w:t>
      </w:r>
      <w:r w:rsidRPr="009F1614">
        <w:rPr>
          <w:rFonts w:ascii="Tahoma" w:hAnsi="Tahoma" w:cs="Tahoma"/>
          <w:sz w:val="24"/>
          <w:szCs w:val="24"/>
          <w:lang w:val="en-US"/>
        </w:rPr>
        <w:t>ies</w:t>
      </w:r>
      <w:proofErr w:type="spellEnd"/>
      <w:r w:rsidRPr="009F1614">
        <w:rPr>
          <w:rFonts w:ascii="Tahoma" w:hAnsi="Tahoma" w:cs="Tahoma"/>
          <w:sz w:val="24"/>
          <w:szCs w:val="24"/>
        </w:rPr>
        <w:t xml:space="preserve">). </w:t>
      </w:r>
    </w:p>
    <w:p w:rsidR="009F1614" w:rsidRPr="00075B42" w:rsidRDefault="009F1614" w:rsidP="009F1614">
      <w:pPr>
        <w:spacing w:line="360" w:lineRule="auto"/>
        <w:jc w:val="both"/>
        <w:rPr>
          <w:rFonts w:ascii="Tahoma" w:hAnsi="Tahoma" w:cs="Tahoma"/>
          <w:i/>
          <w:sz w:val="24"/>
          <w:szCs w:val="24"/>
          <w:lang w:val="en-US"/>
        </w:rPr>
      </w:pPr>
      <w:r w:rsidRPr="00075B42">
        <w:rPr>
          <w:rFonts w:ascii="Tahoma" w:hAnsi="Tahoma" w:cs="Tahoma"/>
          <w:sz w:val="24"/>
          <w:szCs w:val="24"/>
        </w:rPr>
        <w:lastRenderedPageBreak/>
        <w:t>Από μελέτη της Γεν. Δ/</w:t>
      </w:r>
      <w:proofErr w:type="spellStart"/>
      <w:r w:rsidRPr="00075B42">
        <w:rPr>
          <w:rFonts w:ascii="Tahoma" w:hAnsi="Tahoma" w:cs="Tahoma"/>
          <w:sz w:val="24"/>
          <w:szCs w:val="24"/>
        </w:rPr>
        <w:t>νσης</w:t>
      </w:r>
      <w:proofErr w:type="spellEnd"/>
      <w:r w:rsidRPr="00075B42">
        <w:rPr>
          <w:rFonts w:ascii="Tahoma" w:hAnsi="Tahoma" w:cs="Tahoma"/>
          <w:sz w:val="24"/>
          <w:szCs w:val="24"/>
        </w:rPr>
        <w:t xml:space="preserve"> Περιβάλλοντος της Ευρωπαϊκής Επιτροπής, προκύπτει ότι η αναλογία Επιθεωρητών Περιβάλλοντος στα Κ-Μ είναι 50 επιθεωρητές ανά 1.000.000 κατοίκους (</w:t>
      </w:r>
      <w:r w:rsidRPr="00075B42">
        <w:rPr>
          <w:rFonts w:ascii="Tahoma" w:hAnsi="Tahoma" w:cs="Tahoma"/>
          <w:i/>
          <w:sz w:val="24"/>
          <w:szCs w:val="24"/>
          <w:lang w:val="en-US"/>
        </w:rPr>
        <w:t>European</w:t>
      </w:r>
      <w:r w:rsidR="004F7E14" w:rsidRPr="004F7E14">
        <w:rPr>
          <w:rFonts w:ascii="Tahoma" w:hAnsi="Tahoma" w:cs="Tahoma"/>
          <w:i/>
          <w:sz w:val="24"/>
          <w:szCs w:val="24"/>
        </w:rPr>
        <w:t xml:space="preserve"> </w:t>
      </w:r>
      <w:r w:rsidRPr="00075B42">
        <w:rPr>
          <w:rFonts w:ascii="Tahoma" w:hAnsi="Tahoma" w:cs="Tahoma"/>
          <w:i/>
          <w:sz w:val="24"/>
          <w:szCs w:val="24"/>
          <w:lang w:val="en-US"/>
        </w:rPr>
        <w:t>Commission</w:t>
      </w:r>
      <w:r w:rsidRPr="00075B42">
        <w:rPr>
          <w:rFonts w:ascii="Tahoma" w:hAnsi="Tahoma" w:cs="Tahoma"/>
          <w:i/>
          <w:sz w:val="24"/>
          <w:szCs w:val="24"/>
        </w:rPr>
        <w:t xml:space="preserve">, </w:t>
      </w:r>
      <w:r w:rsidRPr="00075B42">
        <w:rPr>
          <w:rFonts w:ascii="Tahoma" w:hAnsi="Tahoma" w:cs="Tahoma"/>
          <w:i/>
          <w:sz w:val="24"/>
          <w:szCs w:val="24"/>
          <w:lang w:val="en-US"/>
        </w:rPr>
        <w:t>Directorate</w:t>
      </w:r>
      <w:r w:rsidRPr="00075B42">
        <w:rPr>
          <w:rFonts w:ascii="Tahoma" w:hAnsi="Tahoma" w:cs="Tahoma"/>
          <w:i/>
          <w:sz w:val="24"/>
          <w:szCs w:val="24"/>
        </w:rPr>
        <w:t>-</w:t>
      </w:r>
      <w:r w:rsidRPr="00075B42">
        <w:rPr>
          <w:rFonts w:ascii="Tahoma" w:hAnsi="Tahoma" w:cs="Tahoma"/>
          <w:i/>
          <w:sz w:val="24"/>
          <w:szCs w:val="24"/>
          <w:lang w:val="en-US"/>
        </w:rPr>
        <w:t>GeneralEnvironment</w:t>
      </w:r>
      <w:r w:rsidRPr="00075B42">
        <w:rPr>
          <w:rFonts w:ascii="Tahoma" w:hAnsi="Tahoma" w:cs="Tahoma"/>
          <w:i/>
          <w:sz w:val="24"/>
          <w:szCs w:val="24"/>
        </w:rPr>
        <w:t xml:space="preserve">. </w:t>
      </w:r>
      <w:r w:rsidRPr="00075B42">
        <w:rPr>
          <w:rFonts w:ascii="Tahoma" w:hAnsi="Tahoma" w:cs="Tahoma"/>
          <w:bCs/>
          <w:i/>
          <w:sz w:val="24"/>
          <w:szCs w:val="24"/>
          <w:lang w:val="en-US"/>
        </w:rPr>
        <w:t>Impact assessment study into possible options for revising Recommendation 2001/331/</w:t>
      </w:r>
      <w:proofErr w:type="gramStart"/>
      <w:r w:rsidRPr="00075B42">
        <w:rPr>
          <w:rFonts w:ascii="Tahoma" w:hAnsi="Tahoma" w:cs="Tahoma"/>
          <w:bCs/>
          <w:i/>
          <w:sz w:val="24"/>
          <w:szCs w:val="24"/>
          <w:lang w:val="en-US"/>
        </w:rPr>
        <w:t xml:space="preserve">EC </w:t>
      </w:r>
      <w:r w:rsidR="004F7E14">
        <w:rPr>
          <w:rFonts w:ascii="Tahoma" w:hAnsi="Tahoma" w:cs="Tahoma"/>
          <w:bCs/>
          <w:i/>
          <w:sz w:val="24"/>
          <w:szCs w:val="24"/>
          <w:lang w:val="en-US"/>
        </w:rPr>
        <w:t xml:space="preserve"> </w:t>
      </w:r>
      <w:r w:rsidRPr="00075B42">
        <w:rPr>
          <w:rFonts w:ascii="Tahoma" w:hAnsi="Tahoma" w:cs="Tahoma"/>
          <w:bCs/>
          <w:i/>
          <w:sz w:val="24"/>
          <w:szCs w:val="24"/>
          <w:lang w:val="en-US"/>
        </w:rPr>
        <w:t>providing</w:t>
      </w:r>
      <w:proofErr w:type="gramEnd"/>
      <w:r w:rsidRPr="00075B42">
        <w:rPr>
          <w:rFonts w:ascii="Tahoma" w:hAnsi="Tahoma" w:cs="Tahoma"/>
          <w:bCs/>
          <w:i/>
          <w:sz w:val="24"/>
          <w:szCs w:val="24"/>
          <w:lang w:val="en-US"/>
        </w:rPr>
        <w:t xml:space="preserve"> for minimum criteria for environmental inspections (RMCEI) </w:t>
      </w:r>
      <w:r w:rsidRPr="00075B42">
        <w:rPr>
          <w:rFonts w:ascii="Tahoma" w:hAnsi="Tahoma" w:cs="Tahoma"/>
          <w:i/>
          <w:sz w:val="24"/>
          <w:szCs w:val="24"/>
          <w:lang w:val="en-US"/>
        </w:rPr>
        <w:t xml:space="preserve">Final report ENV.G.1/FRA/2006/0073, </w:t>
      </w:r>
      <w:r w:rsidRPr="00075B42">
        <w:rPr>
          <w:rFonts w:ascii="Tahoma" w:hAnsi="Tahoma" w:cs="Tahoma"/>
          <w:i/>
          <w:sz w:val="24"/>
          <w:szCs w:val="24"/>
        </w:rPr>
        <w:t>σελ</w:t>
      </w:r>
      <w:r w:rsidRPr="00075B42">
        <w:rPr>
          <w:rFonts w:ascii="Tahoma" w:hAnsi="Tahoma" w:cs="Tahoma"/>
          <w:i/>
          <w:sz w:val="24"/>
          <w:szCs w:val="24"/>
          <w:lang w:val="en-US"/>
        </w:rPr>
        <w:t xml:space="preserve"> 116).</w:t>
      </w:r>
    </w:p>
    <w:p w:rsidR="00953299" w:rsidRPr="00E4038B" w:rsidRDefault="009F1614" w:rsidP="008D0375">
      <w:pPr>
        <w:spacing w:line="360" w:lineRule="auto"/>
        <w:jc w:val="both"/>
        <w:rPr>
          <w:rFonts w:ascii="Tahoma" w:hAnsi="Tahoma" w:cs="Tahoma"/>
          <w:sz w:val="24"/>
          <w:szCs w:val="24"/>
        </w:rPr>
      </w:pPr>
      <w:r w:rsidRPr="00075B42">
        <w:rPr>
          <w:rFonts w:ascii="Tahoma" w:hAnsi="Tahoma" w:cs="Tahoma"/>
          <w:sz w:val="24"/>
          <w:szCs w:val="24"/>
        </w:rPr>
        <w:t>Επομένως με βάση την αναλογία αυτή, στην  Ελλάδα θα απαιτούντο 500 συνολ</w:t>
      </w:r>
      <w:r w:rsidR="006F0E9B">
        <w:rPr>
          <w:rFonts w:ascii="Tahoma" w:hAnsi="Tahoma" w:cs="Tahoma"/>
          <w:sz w:val="24"/>
          <w:szCs w:val="24"/>
        </w:rPr>
        <w:t xml:space="preserve">ικά Επιθεωρητές Περιβάλλοντος. </w:t>
      </w:r>
      <w:r w:rsidRPr="009F1614">
        <w:rPr>
          <w:rFonts w:ascii="Tahoma" w:hAnsi="Tahoma" w:cs="Tahoma"/>
          <w:sz w:val="24"/>
          <w:szCs w:val="24"/>
        </w:rPr>
        <w:t>Στη Γαλλία απασχολούνται περίπου 1150 Επιθεωρητές Περιβάλλοντος, στη Δανία 260, στο Βέλγιο περίπου 200, στην Πολωνία 686 και στη Μεγάλη Βρετανία 1.000.</w:t>
      </w:r>
    </w:p>
    <w:p w:rsidR="00E4038B" w:rsidRPr="00E4038B" w:rsidRDefault="00E4038B" w:rsidP="00E4038B">
      <w:pPr>
        <w:spacing w:line="360" w:lineRule="auto"/>
        <w:jc w:val="both"/>
        <w:rPr>
          <w:rFonts w:ascii="Tahoma" w:hAnsi="Tahoma" w:cs="Tahoma"/>
          <w:b/>
          <w:sz w:val="24"/>
          <w:szCs w:val="24"/>
        </w:rPr>
      </w:pPr>
      <w:r w:rsidRPr="00E4038B">
        <w:rPr>
          <w:rFonts w:ascii="Tahoma" w:hAnsi="Tahoma" w:cs="Tahoma"/>
          <w:b/>
          <w:sz w:val="24"/>
          <w:szCs w:val="24"/>
        </w:rPr>
        <w:t>ΣΥΜΠΕΡΑΣΜΑΤΑ</w:t>
      </w:r>
    </w:p>
    <w:p w:rsidR="00E4038B" w:rsidRPr="00E4038B" w:rsidRDefault="00E4038B" w:rsidP="00E4038B">
      <w:pPr>
        <w:spacing w:line="360" w:lineRule="auto"/>
        <w:jc w:val="both"/>
        <w:rPr>
          <w:rFonts w:ascii="Tahoma" w:hAnsi="Tahoma" w:cs="Tahoma"/>
          <w:sz w:val="24"/>
          <w:szCs w:val="24"/>
        </w:rPr>
      </w:pPr>
      <w:r w:rsidRPr="00E4038B">
        <w:rPr>
          <w:rFonts w:ascii="Tahoma" w:hAnsi="Tahoma" w:cs="Tahoma"/>
          <w:sz w:val="24"/>
          <w:szCs w:val="24"/>
        </w:rPr>
        <w:t xml:space="preserve">α)Η Διοίκηση, προκειμένου να επιτύχει την βιώσιμη ανάπτυξη, έχει την υποχρέωση να προσφέρει στους πολίτες ένα σωστά σχεδιασμένο χωρικό περιβάλλον, το οποίο να αναδεικνύει τα συγκριτικά του πλεονεκτήματα (φυσικά, πολιτιστικά, παραγωγικά), τόσο τομεακά όσο και  στις διάφορες χωρικές του ενότητες (από τις μεγαλύτερες ως τις τοπικές).  </w:t>
      </w:r>
    </w:p>
    <w:p w:rsidR="00E4038B" w:rsidRPr="00E4038B" w:rsidRDefault="00E4038B" w:rsidP="00E4038B">
      <w:pPr>
        <w:spacing w:line="360" w:lineRule="auto"/>
        <w:jc w:val="both"/>
        <w:rPr>
          <w:rFonts w:ascii="Tahoma" w:hAnsi="Tahoma" w:cs="Tahoma"/>
          <w:sz w:val="24"/>
          <w:szCs w:val="24"/>
        </w:rPr>
      </w:pPr>
      <w:r w:rsidRPr="00E4038B">
        <w:rPr>
          <w:rFonts w:ascii="Tahoma" w:hAnsi="Tahoma" w:cs="Tahoma"/>
          <w:sz w:val="24"/>
          <w:szCs w:val="24"/>
        </w:rPr>
        <w:t>΄Αλλωστε</w:t>
      </w:r>
      <w:r w:rsidR="00E53F2B" w:rsidRPr="00E53F2B">
        <w:rPr>
          <w:rFonts w:ascii="Tahoma" w:hAnsi="Tahoma" w:cs="Tahoma"/>
          <w:sz w:val="24"/>
          <w:szCs w:val="24"/>
        </w:rPr>
        <w:t>,</w:t>
      </w:r>
      <w:r w:rsidRPr="00E4038B">
        <w:rPr>
          <w:rFonts w:ascii="Tahoma" w:hAnsi="Tahoma" w:cs="Tahoma"/>
          <w:sz w:val="24"/>
          <w:szCs w:val="24"/>
        </w:rPr>
        <w:t xml:space="preserve"> στα πλαίσια των ευρωπαϊκών κατευθύνσεων και πολιτικών της ‘’Εδαφικής Ατζέντας της Ε.Ε. 2020’’ και ιδίως µε την ενσωμάτωση της διάστασης της εδαφικής συνοχής, ως έννοιας ισότιμης µε την κοινωνική και οικονοµική συνοχή, ο ρόλος του χωρικού σχεδιασµού έχει αναβαθµιστεί. Σύµφωνα µε την Ευρωπαϊκή Στρατηγική η Βιώσιµη Ανάπτυξη, είναι ένας στρατηγικής σηµασίας στόχος για το σύνολο των πολιτικών στην Ευρωπαϊκή Ένωση, περιλαμβάνοντας τρεις διαστάσεις: Την προστασία του περιβάλλοντος, την κοινωνική ισότητα και συνοχή και την οικονοµική ευημερία</w:t>
      </w:r>
      <w:r w:rsidRPr="00E4038B">
        <w:rPr>
          <w:rFonts w:ascii="Tahoma" w:hAnsi="Tahoma" w:cs="Tahoma"/>
          <w:sz w:val="24"/>
          <w:szCs w:val="24"/>
          <w:vertAlign w:val="superscript"/>
        </w:rPr>
        <w:footnoteReference w:id="14"/>
      </w:r>
    </w:p>
    <w:p w:rsidR="00E4038B" w:rsidRPr="00E4038B" w:rsidRDefault="00E4038B" w:rsidP="00E4038B">
      <w:pPr>
        <w:spacing w:line="360" w:lineRule="auto"/>
        <w:jc w:val="both"/>
        <w:rPr>
          <w:rFonts w:ascii="Tahoma" w:hAnsi="Tahoma" w:cs="Tahoma"/>
          <w:sz w:val="24"/>
          <w:szCs w:val="24"/>
        </w:rPr>
      </w:pPr>
      <w:r w:rsidRPr="00E4038B">
        <w:rPr>
          <w:rFonts w:ascii="Tahoma" w:hAnsi="Tahoma" w:cs="Tahoma"/>
          <w:sz w:val="24"/>
          <w:szCs w:val="24"/>
        </w:rPr>
        <w:t xml:space="preserve">Για άλλη μία φορά πρέπει να λεχθεί ότι για να υπηρετήσει η Διοίκηση σωστά τον εξισορροπητικό της ρόλο, είναι εντελώς απαραίτητη η ύπαρξη ενός </w:t>
      </w:r>
      <w:r w:rsidRPr="00E53F2B">
        <w:rPr>
          <w:rFonts w:ascii="Tahoma" w:hAnsi="Tahoma" w:cs="Tahoma"/>
          <w:b/>
          <w:sz w:val="24"/>
          <w:szCs w:val="24"/>
        </w:rPr>
        <w:lastRenderedPageBreak/>
        <w:t>σαφούς και οραματικού</w:t>
      </w:r>
      <w:r w:rsidRPr="00E4038B">
        <w:rPr>
          <w:rFonts w:ascii="Tahoma" w:hAnsi="Tahoma" w:cs="Tahoma"/>
          <w:sz w:val="24"/>
          <w:szCs w:val="24"/>
        </w:rPr>
        <w:t xml:space="preserve"> χωρικού σχεδιασμού, που θα είναι </w:t>
      </w:r>
      <w:r w:rsidRPr="00E53F2B">
        <w:rPr>
          <w:rFonts w:ascii="Tahoma" w:hAnsi="Tahoma" w:cs="Tahoma"/>
          <w:b/>
          <w:sz w:val="24"/>
          <w:szCs w:val="24"/>
        </w:rPr>
        <w:t>κατανοητός και κυρίως πειστικός</w:t>
      </w:r>
      <w:r w:rsidRPr="00E4038B">
        <w:rPr>
          <w:rFonts w:ascii="Tahoma" w:hAnsi="Tahoma" w:cs="Tahoma"/>
          <w:sz w:val="24"/>
          <w:szCs w:val="24"/>
        </w:rPr>
        <w:t xml:space="preserve"> και </w:t>
      </w:r>
      <w:r w:rsidRPr="00E53F2B">
        <w:rPr>
          <w:rFonts w:ascii="Tahoma" w:hAnsi="Tahoma" w:cs="Tahoma"/>
          <w:b/>
          <w:sz w:val="24"/>
          <w:szCs w:val="24"/>
        </w:rPr>
        <w:t>θα ισορροπεί μεταξύ της οικονομικής ανάπτυξης και της προστασίας του περιβάλλοντος</w:t>
      </w:r>
      <w:r w:rsidRPr="00E4038B">
        <w:rPr>
          <w:rFonts w:ascii="Tahoma" w:hAnsi="Tahoma" w:cs="Tahoma"/>
          <w:sz w:val="24"/>
          <w:szCs w:val="24"/>
        </w:rPr>
        <w:t xml:space="preserve">.  </w:t>
      </w:r>
      <w:r w:rsidR="009C46EE">
        <w:rPr>
          <w:rFonts w:ascii="Tahoma" w:hAnsi="Tahoma" w:cs="Tahoma"/>
          <w:sz w:val="24"/>
          <w:szCs w:val="24"/>
        </w:rPr>
        <w:t xml:space="preserve"> </w:t>
      </w:r>
    </w:p>
    <w:p w:rsidR="00E4038B" w:rsidRPr="00E4038B" w:rsidRDefault="00E4038B" w:rsidP="00E4038B">
      <w:pPr>
        <w:spacing w:line="360" w:lineRule="auto"/>
        <w:jc w:val="both"/>
        <w:rPr>
          <w:rFonts w:ascii="Tahoma" w:hAnsi="Tahoma" w:cs="Tahoma"/>
          <w:sz w:val="24"/>
          <w:szCs w:val="24"/>
        </w:rPr>
      </w:pPr>
      <w:r w:rsidRPr="00E4038B">
        <w:rPr>
          <w:rFonts w:ascii="Tahoma" w:hAnsi="Tahoma" w:cs="Tahoma"/>
          <w:sz w:val="24"/>
          <w:szCs w:val="24"/>
        </w:rPr>
        <w:t xml:space="preserve">β)Η Διοίκηση υποχρεούται να μεριμνά για την σωστή αδειοδότηση του έργου (επαρκώς εμπεριστατωμένη επιστημονικά μελέτη). Προς τούτο απαιτείται να να είναι στελεχωμένη με ικανό επιστημονικό  και διοικητικό προσωπικό. </w:t>
      </w:r>
    </w:p>
    <w:p w:rsidR="00E4038B" w:rsidRPr="00E4038B" w:rsidRDefault="00E4038B" w:rsidP="00E4038B">
      <w:pPr>
        <w:spacing w:line="360" w:lineRule="auto"/>
        <w:jc w:val="both"/>
        <w:rPr>
          <w:rFonts w:ascii="Tahoma" w:hAnsi="Tahoma" w:cs="Tahoma"/>
          <w:sz w:val="24"/>
          <w:szCs w:val="24"/>
        </w:rPr>
      </w:pPr>
      <w:r w:rsidRPr="00E4038B">
        <w:rPr>
          <w:rFonts w:ascii="Tahoma" w:hAnsi="Tahoma" w:cs="Tahoma"/>
          <w:sz w:val="24"/>
          <w:szCs w:val="24"/>
        </w:rPr>
        <w:t>γ) Απαραίτητη προϋπόθεση για την βιώσιμη ανάπτυξη είναι ο προληπτικός και κατασταλτικός περιβαλλοντικός  έλεγχος.</w:t>
      </w:r>
    </w:p>
    <w:p w:rsidR="00504C74" w:rsidRDefault="00E4038B" w:rsidP="00E4038B">
      <w:pPr>
        <w:spacing w:line="360" w:lineRule="auto"/>
        <w:jc w:val="both"/>
        <w:rPr>
          <w:rFonts w:ascii="Tahoma" w:hAnsi="Tahoma" w:cs="Tahoma"/>
          <w:sz w:val="24"/>
          <w:szCs w:val="24"/>
        </w:rPr>
      </w:pPr>
      <w:r w:rsidRPr="00E4038B">
        <w:rPr>
          <w:rFonts w:ascii="Tahoma" w:hAnsi="Tahoma" w:cs="Tahoma"/>
          <w:sz w:val="24"/>
          <w:szCs w:val="24"/>
        </w:rPr>
        <w:t>Θα τελειώσω με κάτι που άκουσα πρόσφατα από τον Στέλιο Ράμφο και  μου έφερε στο μυαλό, μεταξύ άλλων,</w:t>
      </w:r>
      <w:r w:rsidR="00504C74">
        <w:rPr>
          <w:rFonts w:ascii="Tahoma" w:hAnsi="Tahoma" w:cs="Tahoma"/>
          <w:sz w:val="24"/>
          <w:szCs w:val="24"/>
        </w:rPr>
        <w:t xml:space="preserve"> και το θέμα της εισήγησής μου</w:t>
      </w:r>
      <w:r w:rsidRPr="00E4038B">
        <w:rPr>
          <w:rFonts w:ascii="Tahoma" w:hAnsi="Tahoma" w:cs="Tahoma"/>
          <w:sz w:val="24"/>
          <w:szCs w:val="24"/>
        </w:rPr>
        <w:t>:</w:t>
      </w:r>
    </w:p>
    <w:p w:rsidR="00E4038B" w:rsidRPr="00E53F2B" w:rsidRDefault="00E4038B" w:rsidP="00E4038B">
      <w:pPr>
        <w:spacing w:line="360" w:lineRule="auto"/>
        <w:jc w:val="both"/>
        <w:rPr>
          <w:rFonts w:ascii="Tahoma" w:hAnsi="Tahoma" w:cs="Tahoma"/>
          <w:b/>
          <w:sz w:val="24"/>
          <w:szCs w:val="24"/>
        </w:rPr>
      </w:pPr>
      <w:r w:rsidRPr="00E53F2B">
        <w:rPr>
          <w:rFonts w:ascii="Tahoma" w:hAnsi="Tahoma" w:cs="Tahoma"/>
          <w:b/>
          <w:sz w:val="24"/>
          <w:szCs w:val="24"/>
        </w:rPr>
        <w:t>«Η βαθύτερη έννοια της κρίσης είναι ότι διαμαρτύρεται η πραγματικότητα».</w:t>
      </w:r>
    </w:p>
    <w:p w:rsidR="00E4038B" w:rsidRPr="00E4038B" w:rsidRDefault="00E4038B" w:rsidP="00E4038B">
      <w:pPr>
        <w:spacing w:line="360" w:lineRule="auto"/>
        <w:jc w:val="both"/>
        <w:rPr>
          <w:rFonts w:ascii="Tahoma" w:hAnsi="Tahoma" w:cs="Tahoma"/>
          <w:sz w:val="24"/>
          <w:szCs w:val="24"/>
        </w:rPr>
      </w:pPr>
    </w:p>
    <w:p w:rsidR="00E4038B" w:rsidRPr="00E4038B" w:rsidRDefault="00E4038B" w:rsidP="00E4038B">
      <w:pPr>
        <w:spacing w:line="360" w:lineRule="auto"/>
        <w:jc w:val="both"/>
        <w:rPr>
          <w:rFonts w:ascii="Tahoma" w:hAnsi="Tahoma" w:cs="Tahoma"/>
          <w:sz w:val="24"/>
          <w:szCs w:val="24"/>
        </w:rPr>
      </w:pPr>
      <w:r w:rsidRPr="00E4038B">
        <w:rPr>
          <w:rFonts w:ascii="Tahoma" w:hAnsi="Tahoma" w:cs="Tahoma"/>
          <w:sz w:val="24"/>
          <w:szCs w:val="24"/>
        </w:rPr>
        <w:t>Σας ευχαριστώ πολύ.</w:t>
      </w:r>
    </w:p>
    <w:p w:rsidR="00953299" w:rsidRPr="00953299" w:rsidRDefault="00953299" w:rsidP="005A230C">
      <w:pPr>
        <w:spacing w:line="360" w:lineRule="auto"/>
        <w:jc w:val="both"/>
        <w:rPr>
          <w:rFonts w:ascii="Tahoma" w:hAnsi="Tahoma" w:cs="Tahoma"/>
          <w:b/>
          <w:sz w:val="24"/>
          <w:szCs w:val="24"/>
        </w:rPr>
      </w:pPr>
    </w:p>
    <w:p w:rsidR="00485009" w:rsidRPr="00953299" w:rsidRDefault="00485009" w:rsidP="00C13071">
      <w:pPr>
        <w:spacing w:line="360" w:lineRule="auto"/>
        <w:jc w:val="both"/>
        <w:rPr>
          <w:rFonts w:ascii="Tahoma" w:hAnsi="Tahoma" w:cs="Tahoma"/>
          <w:sz w:val="24"/>
          <w:szCs w:val="24"/>
        </w:rPr>
      </w:pPr>
    </w:p>
    <w:sectPr w:rsidR="00485009" w:rsidRPr="00953299" w:rsidSect="00D77C33">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75B" w:rsidRDefault="00DF775B" w:rsidP="001E4DE3">
      <w:pPr>
        <w:spacing w:after="0" w:line="240" w:lineRule="auto"/>
      </w:pPr>
      <w:r>
        <w:separator/>
      </w:r>
    </w:p>
  </w:endnote>
  <w:endnote w:type="continuationSeparator" w:id="0">
    <w:p w:rsidR="00DF775B" w:rsidRDefault="00DF775B" w:rsidP="001E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75B" w:rsidRDefault="00DF775B" w:rsidP="001E4DE3">
      <w:pPr>
        <w:spacing w:after="0" w:line="240" w:lineRule="auto"/>
      </w:pPr>
      <w:r>
        <w:separator/>
      </w:r>
    </w:p>
  </w:footnote>
  <w:footnote w:type="continuationSeparator" w:id="0">
    <w:p w:rsidR="00DF775B" w:rsidRDefault="00DF775B" w:rsidP="001E4DE3">
      <w:pPr>
        <w:spacing w:after="0" w:line="240" w:lineRule="auto"/>
      </w:pPr>
      <w:r>
        <w:continuationSeparator/>
      </w:r>
    </w:p>
  </w:footnote>
  <w:footnote w:id="1">
    <w:p w:rsidR="00B8270F" w:rsidRPr="00494191" w:rsidRDefault="00B8270F" w:rsidP="001E4DE3">
      <w:pPr>
        <w:pStyle w:val="a3"/>
        <w:jc w:val="both"/>
      </w:pPr>
      <w:r>
        <w:rPr>
          <w:rStyle w:val="a4"/>
        </w:rPr>
        <w:footnoteRef/>
      </w:r>
      <w:r w:rsidRPr="00494191">
        <w:t xml:space="preserve">Παρόμοια είναι και η θέση περιβαλλοντικών οργανώσεων. Ενδεικτικά, από την  </w:t>
      </w:r>
      <w:r w:rsidRPr="00494191">
        <w:rPr>
          <w:lang w:val="en-US"/>
        </w:rPr>
        <w:t>WWF</w:t>
      </w:r>
      <w:r w:rsidRPr="00494191">
        <w:t xml:space="preserve"> υποστηρίζεται ότι η προστασία του περιβάλλοντος και η οικονομική ανάπτυξη, αν και συχνά αντιμετωπίζονται </w:t>
      </w:r>
      <w:r w:rsidRPr="00494191">
        <w:rPr>
          <w:b/>
        </w:rPr>
        <w:t>ως ανταγωνιστές</w:t>
      </w:r>
      <w:r w:rsidRPr="00494191">
        <w:t xml:space="preserve"> είναι δύο τομείς </w:t>
      </w:r>
      <w:r w:rsidRPr="00494191">
        <w:rPr>
          <w:b/>
        </w:rPr>
        <w:t xml:space="preserve">που συμβαδίζουν και αλληλοσυμπληρώνονται. </w:t>
      </w:r>
      <w:r w:rsidRPr="00494191">
        <w:t xml:space="preserve">Η προστασία του περιβάλλοντος αποκτά νόημα </w:t>
      </w:r>
      <w:r w:rsidRPr="00494191">
        <w:rPr>
          <w:b/>
        </w:rPr>
        <w:t>όταν οι άνθρωποι ευημερούν</w:t>
      </w:r>
      <w:r w:rsidRPr="00494191">
        <w:t xml:space="preserve">, ενώ η ευημερία τους τροφοδοτείται και είναι τελικά επιτεύξιμη μόνον </w:t>
      </w:r>
      <w:r w:rsidRPr="00494191">
        <w:rPr>
          <w:b/>
        </w:rPr>
        <w:t>μέσα σε ένα υγιές περιβάλλον</w:t>
      </w:r>
      <w:r w:rsidRPr="00494191">
        <w:t xml:space="preserve">.  </w:t>
      </w:r>
    </w:p>
    <w:p w:rsidR="00B8270F" w:rsidRDefault="00B8270F" w:rsidP="001E4DE3">
      <w:pPr>
        <w:pStyle w:val="a3"/>
        <w:jc w:val="both"/>
      </w:pPr>
    </w:p>
  </w:footnote>
  <w:footnote w:id="2">
    <w:p w:rsidR="00B8270F" w:rsidRPr="008A5943" w:rsidRDefault="00B8270F" w:rsidP="00BB5AD0">
      <w:pPr>
        <w:pStyle w:val="a3"/>
        <w:jc w:val="both"/>
      </w:pPr>
      <w:r>
        <w:rPr>
          <w:rStyle w:val="a4"/>
        </w:rPr>
        <w:footnoteRef/>
      </w:r>
      <w:r w:rsidRPr="008A5943">
        <w:t>Το Γενικό Πλαίσιο Χωροταξικού Σχεδιασμού και Αειφόρου Ανάπτυξης αποτελεί σύνολο κειμένων και διαγραμμάτων με το οποίο:</w:t>
      </w:r>
    </w:p>
    <w:p w:rsidR="00B8270F" w:rsidRPr="008A5943" w:rsidRDefault="00B8270F" w:rsidP="00BB5AD0">
      <w:pPr>
        <w:pStyle w:val="a3"/>
        <w:numPr>
          <w:ilvl w:val="0"/>
          <w:numId w:val="2"/>
        </w:numPr>
        <w:jc w:val="both"/>
      </w:pPr>
      <w:r w:rsidRPr="008A5943">
        <w:t>καταγράφονται και αξιολογούνται οι παράγοντες εκείνοι που επηρεάζουν την μακροπρόθεσμη χωρική ανάπτυξη και διάρθρωση του εθνικού χώρου,</w:t>
      </w:r>
    </w:p>
    <w:p w:rsidR="00B8270F" w:rsidRPr="008A5943" w:rsidRDefault="00B8270F" w:rsidP="00BB5AD0">
      <w:pPr>
        <w:pStyle w:val="a3"/>
        <w:numPr>
          <w:ilvl w:val="0"/>
          <w:numId w:val="2"/>
        </w:numPr>
        <w:jc w:val="both"/>
      </w:pPr>
      <w:r w:rsidRPr="008A5943">
        <w:t>αποτιμώνται οι χωρικές επιπτώσεις των διεθνών, ευρωπαϊκών και εθνικών πολιτικών και</w:t>
      </w:r>
    </w:p>
    <w:p w:rsidR="00B8270F" w:rsidRPr="008A5943" w:rsidRDefault="00B8270F" w:rsidP="00BB5AD0">
      <w:pPr>
        <w:pStyle w:val="a3"/>
        <w:numPr>
          <w:ilvl w:val="0"/>
          <w:numId w:val="2"/>
        </w:numPr>
        <w:jc w:val="both"/>
      </w:pPr>
      <w:r w:rsidRPr="008A5943">
        <w:t xml:space="preserve">προσδιορίζονται με προοπτική δεκαπέντε (15) ετών οι βασικές προτεραιότητες και οι στρατηγικές κατευθύνσεις για την ολοκληρωμένη χωρική ανάπτυξη και την αειφόρο οργάνωση του εθνικού χώρου. </w:t>
      </w:r>
    </w:p>
    <w:p w:rsidR="00B8270F" w:rsidRDefault="00B8270F" w:rsidP="00BB5AD0">
      <w:pPr>
        <w:pStyle w:val="a3"/>
        <w:jc w:val="both"/>
      </w:pPr>
    </w:p>
  </w:footnote>
  <w:footnote w:id="3">
    <w:p w:rsidR="00B8270F" w:rsidRPr="008A5943" w:rsidRDefault="00B8270F" w:rsidP="00BB5AD0">
      <w:pPr>
        <w:pStyle w:val="a3"/>
        <w:jc w:val="both"/>
      </w:pPr>
      <w:r>
        <w:rPr>
          <w:rStyle w:val="a4"/>
        </w:rPr>
        <w:footnoteRef/>
      </w:r>
      <w:r w:rsidR="006B2CB5" w:rsidRPr="006B2CB5">
        <w:t>Τα Ειδικά Πλαίσια Χωροταξικού Σχεδιασμού και Αειφόρου Ανάπτυξης αποτελούν σύνολα κειμένων ή και διαγραμμάτων με τα οποία εξειδικεύονται ή και συμπληρώνονται οι κατευθύνσεις του Γενικού Πλαισίου Χωροταξικού Σχεδιασμού και Αειφόρου Ανάπτυξης που αφορούν την ανάπτυξη και οργάνωση του εθνικού χώρου</w:t>
      </w:r>
      <w:r w:rsidR="00BB5AD0" w:rsidRPr="00BB5AD0">
        <w:t xml:space="preserve"> </w:t>
      </w:r>
      <w:r w:rsidRPr="008A5943">
        <w:t>και ιδίως:</w:t>
      </w:r>
    </w:p>
    <w:p w:rsidR="00B8270F" w:rsidRPr="008A5943" w:rsidRDefault="00B8270F" w:rsidP="00BB5AD0">
      <w:pPr>
        <w:pStyle w:val="a3"/>
        <w:numPr>
          <w:ilvl w:val="0"/>
          <w:numId w:val="3"/>
        </w:numPr>
        <w:jc w:val="both"/>
      </w:pPr>
      <w:r w:rsidRPr="008A5943">
        <w:t>Τη χωρική διάρθρωση ορισμένων τομέων ή κλάδων παραγωγικών δραστηριοτήτων εθνικής σημασίας.</w:t>
      </w:r>
    </w:p>
    <w:p w:rsidR="00B8270F" w:rsidRPr="008A5943" w:rsidRDefault="00B8270F" w:rsidP="00BB5AD0">
      <w:pPr>
        <w:pStyle w:val="a3"/>
        <w:numPr>
          <w:ilvl w:val="0"/>
          <w:numId w:val="3"/>
        </w:numPr>
        <w:jc w:val="both"/>
      </w:pPr>
      <w:r w:rsidRPr="008A5943">
        <w:t>Τη χωρική διάρθρωση των δικτύων και υπηρεσιών τεχνικής, κοινωνικής και διοικητικής υποδομής εθνικού ενδιαφέροντος, με εξαίρεση τα δίκτυα και υπηρεσίες τηλεπικοινωνιών, καθώς και τη χωρική κατανομή των υποδομών γνώσης και καινοτομίας.</w:t>
      </w:r>
    </w:p>
    <w:p w:rsidR="00B8270F" w:rsidRPr="008A5943" w:rsidRDefault="00B8270F" w:rsidP="00BB5AD0">
      <w:pPr>
        <w:pStyle w:val="a3"/>
        <w:numPr>
          <w:ilvl w:val="0"/>
          <w:numId w:val="3"/>
        </w:numPr>
        <w:jc w:val="both"/>
      </w:pPr>
      <w:r w:rsidRPr="008A5943">
        <w:t>Ορισμένες ειδικές περιοχές του εθνικού χώρου και ιδίως τις παράκτιες και νησιωτικές περιοχές, τις ορεινές και προβληματικές ζώνες, τις περιοχές που υπάγονται σε διεθνείς ή ευρωπαϊκές συμβάσεις για την προστασία του περιβάλλοντος, καθώς και άλλες ενότητες του εθνικού χώρου που παρουσιάζουν κρίσιμα περιβαλλοντικά, αναπτυξιακά και κοινωνικά προβλήματα.</w:t>
      </w:r>
    </w:p>
    <w:p w:rsidR="00B8270F" w:rsidRPr="00E4038B" w:rsidRDefault="00A567CD" w:rsidP="00BB5AD0">
      <w:pPr>
        <w:pStyle w:val="a3"/>
        <w:jc w:val="both"/>
        <w:rPr>
          <w:b/>
        </w:rPr>
      </w:pPr>
      <w:r>
        <w:t xml:space="preserve">΄Εχουν επιλογές στρατηγικού χαρακτήρα για συγκεκριμένους τομείς παραγωγικών δραστηριοτήτων εθνικής σημασίας, </w:t>
      </w:r>
      <w:r w:rsidRPr="00E4038B">
        <w:rPr>
          <w:b/>
        </w:rPr>
        <w:t>αναπτύσσουν όμως και νομική δεσμευτικότητα κατά την έγκριση των ρυθμιστικών σχεδίων, των ειδικών σχεδίων χρήσεων γης και κατά την έκδοση αδειών έργων (ΣτΕ 1421/2013).</w:t>
      </w:r>
    </w:p>
  </w:footnote>
  <w:footnote w:id="4">
    <w:p w:rsidR="00E4038B" w:rsidRPr="00026C3B" w:rsidRDefault="00E4038B" w:rsidP="00BB5AD0">
      <w:pPr>
        <w:pStyle w:val="a3"/>
        <w:jc w:val="both"/>
      </w:pPr>
      <w:r>
        <w:rPr>
          <w:rStyle w:val="a4"/>
        </w:rPr>
        <w:footnoteRef/>
      </w:r>
      <w:r>
        <w:t>Α</w:t>
      </w:r>
      <w:r w:rsidRPr="00026C3B">
        <w:t>ποτελούν σύνολα κειμένων ή και διαγραμμάτων με τα οποία:</w:t>
      </w:r>
    </w:p>
    <w:p w:rsidR="00E4038B" w:rsidRPr="00026C3B" w:rsidRDefault="00E4038B" w:rsidP="00E4038B">
      <w:pPr>
        <w:pStyle w:val="a3"/>
        <w:numPr>
          <w:ilvl w:val="0"/>
          <w:numId w:val="8"/>
        </w:numPr>
        <w:jc w:val="both"/>
      </w:pPr>
      <w:r w:rsidRPr="00026C3B">
        <w:t>καταγράφεται και αξιολογείται η θέση της περιφέρειας στο διεθνή και ευρωπαϊκό χώρο, ο ρόλος της σε εθνικό επίπεδο και σε σύγκριση με άλλες περιφέρειες και οι λειτουργίες διαπεριφερειακού χαρακτήρα που έχει ή μπορεί να αναπτύξει,</w:t>
      </w:r>
    </w:p>
    <w:p w:rsidR="00E4038B" w:rsidRPr="00026C3B" w:rsidRDefault="00E4038B" w:rsidP="00E4038B">
      <w:pPr>
        <w:pStyle w:val="a3"/>
        <w:numPr>
          <w:ilvl w:val="0"/>
          <w:numId w:val="8"/>
        </w:numPr>
        <w:jc w:val="both"/>
      </w:pPr>
      <w:r w:rsidRPr="00026C3B">
        <w:t>καταγράφονται και αξιολογούνται οι παράγοντες εκείνοι που επηρεάζουν την μακροπρόθεσμη ανάπτυξη και διάρθρωση του χώρου στο επίπεδο της περιφέρειας,</w:t>
      </w:r>
    </w:p>
    <w:p w:rsidR="00E4038B" w:rsidRPr="00026C3B" w:rsidRDefault="00E4038B" w:rsidP="00E4038B">
      <w:pPr>
        <w:pStyle w:val="a3"/>
        <w:numPr>
          <w:ilvl w:val="0"/>
          <w:numId w:val="8"/>
        </w:numPr>
        <w:jc w:val="both"/>
      </w:pPr>
      <w:r w:rsidRPr="00026C3B">
        <w:t>αποτιμώνται οι χωρικές επιπτώσεις των ευρωπαϊκών, εθνικών και περιφερειακών πολιτικών και προγραμμάτων στο επίπεδο της περιφέρειας και</w:t>
      </w:r>
    </w:p>
    <w:p w:rsidR="00E4038B" w:rsidRPr="00026C3B" w:rsidRDefault="00E4038B" w:rsidP="00E4038B">
      <w:pPr>
        <w:pStyle w:val="a3"/>
        <w:numPr>
          <w:ilvl w:val="0"/>
          <w:numId w:val="8"/>
        </w:numPr>
        <w:jc w:val="both"/>
      </w:pPr>
      <w:r w:rsidRPr="00026C3B">
        <w:t>προσδιορίζονται με προοπτική δεκαπέντε ετών οι βασικές προτεραιότητες και οι στρατηγικές επιλογές για την ολοκληρωμένη και αειφόρο ανάπτυξη του χώρου στο επίπεδο της περιφέρειας, οι οποίες θα προωθούν την ισότιμη ένταξη της στον ευρύτερο διεθνή, ευρωπαϊκό και εθνικό χώρο.</w:t>
      </w:r>
    </w:p>
    <w:p w:rsidR="00E4038B" w:rsidRDefault="00E4038B" w:rsidP="00E4038B">
      <w:pPr>
        <w:pStyle w:val="a3"/>
        <w:jc w:val="both"/>
      </w:pPr>
    </w:p>
  </w:footnote>
  <w:footnote w:id="5">
    <w:p w:rsidR="007A2D26" w:rsidRDefault="007A2D26" w:rsidP="007A2D26">
      <w:pPr>
        <w:pStyle w:val="a3"/>
        <w:jc w:val="both"/>
      </w:pPr>
      <w:r>
        <w:rPr>
          <w:rStyle w:val="a4"/>
        </w:rPr>
        <w:footnoteRef/>
      </w:r>
      <w:r>
        <w:t xml:space="preserve">Στο </w:t>
      </w:r>
      <w:r w:rsidRPr="007A2D26">
        <w:t xml:space="preserve">προεδρικό διάταγμα </w:t>
      </w:r>
      <w:r w:rsidRPr="00921073">
        <w:rPr>
          <w:b/>
        </w:rPr>
        <w:t>σωρεύονται, κατ’ ουσίαν, δύο διοικητικές πράξεις</w:t>
      </w:r>
      <w:r w:rsidRPr="007A2D26">
        <w:t>: α) το ΕΣΧΑΔΑ και β) οι περιβαλλοντικοί όροι του σχεδίου. Η πρώτη από αυτές είναι μικτού περιεχομένου, ήτοι ατομική γενικής εφαρμογής κατά το μέρος που χαράσσει τα όρια του σχεδίου και των ζωνών εντός αυτού και κανονιστική κατά το μέρος που καθορίζει τις χρήσεις επί του ακινήτου και θέτει όρους και περιορισμούς δόμησης (πρβλ. ενδεικτικά ΣτΕ 451/2014 για πολεοδομική μελέτη, 4554/2009 για ρυμοτομικό σχέδιο, 2602/2003 7μ. για γενικό πολεοδομικό σχέδιο). Η δεύτερη έχει ατομικό χαρακτήρα, αλλά είναι αρρήκτως συνδεδε</w:t>
      </w:r>
      <w:r>
        <w:t>μένη με την πρώτη (πρβλ. ΠΕ ΣτΕ 309/2013</w:t>
      </w:r>
      <w:r w:rsidRPr="007A2D26">
        <w:t xml:space="preserve"> 5μ.). Η προσ</w:t>
      </w:r>
      <w:r w:rsidR="00A75A57">
        <w:t xml:space="preserve">βολή αμφοτέρων με </w:t>
      </w:r>
      <w:r w:rsidRPr="007A2D26">
        <w:t xml:space="preserve">αίτηση </w:t>
      </w:r>
      <w:r w:rsidR="00AC6989">
        <w:t xml:space="preserve">ακυρώσεως </w:t>
      </w:r>
      <w:r w:rsidRPr="007A2D26">
        <w:t>προκαλεί ακυρωτική διαφορά υπαγόμενη στη γενική ακυρωτική αρμοδιότητα του Συμβουλίου της Επικρατείας (πρβλ. ΣτΕ</w:t>
      </w:r>
      <w:r w:rsidRPr="007A2D26">
        <w:rPr>
          <w:bCs/>
        </w:rPr>
        <w:t>3919/2010</w:t>
      </w:r>
      <w:r w:rsidRPr="007A2D26">
        <w:t>Ολομ.).</w:t>
      </w:r>
    </w:p>
  </w:footnote>
  <w:footnote w:id="6">
    <w:p w:rsidR="00B8270F" w:rsidRPr="00774962" w:rsidRDefault="00B8270F" w:rsidP="00774962">
      <w:pPr>
        <w:pStyle w:val="a3"/>
        <w:jc w:val="both"/>
      </w:pPr>
      <w:r>
        <w:rPr>
          <w:rStyle w:val="a4"/>
        </w:rPr>
        <w:footnoteRef/>
      </w:r>
      <w:r w:rsidRPr="00DB0953">
        <w:t>Το Ευρωπαϊκό οικολογικό δίκτυο Natura 2000 είναι ένα δίκτυο ζωνών προστασίας της φύσης που εκτείνεται σε ολόκληρη την Κοινότητα και έχει ως στόχο να διασφαλίσει τη µακροπρόθεσµη διατήρησή των πιο πολύτιµων και των πλέον απειλούµενων ειδών και ενδιαιτηµάτων της σε ικανοποιητικό επίπεδο. </w:t>
      </w:r>
      <w:r w:rsidRPr="00774962">
        <w:t xml:space="preserve"> Αποτελείται από δύο κατηγορίες περιοχών:</w:t>
      </w:r>
    </w:p>
    <w:p w:rsidR="00B8270F" w:rsidRPr="00774962" w:rsidRDefault="00B8270F" w:rsidP="00774962">
      <w:pPr>
        <w:pStyle w:val="a3"/>
        <w:jc w:val="both"/>
      </w:pPr>
      <w:r>
        <w:t>α)</w:t>
      </w:r>
      <w:r w:rsidRPr="00774962">
        <w:t>τις «Ζώνες Ειδικής Προστασίας (ΖΕΠ)» (</w:t>
      </w:r>
      <w:proofErr w:type="spellStart"/>
      <w:r w:rsidRPr="00774962">
        <w:t>Special</w:t>
      </w:r>
      <w:proofErr w:type="spellEnd"/>
      <w:r w:rsidR="00D55DB6" w:rsidRPr="00D55DB6">
        <w:t xml:space="preserve"> </w:t>
      </w:r>
      <w:proofErr w:type="spellStart"/>
      <w:r w:rsidRPr="00774962">
        <w:t>Protection</w:t>
      </w:r>
      <w:proofErr w:type="spellEnd"/>
      <w:r w:rsidR="00D55DB6" w:rsidRPr="00D55DB6">
        <w:t xml:space="preserve"> </w:t>
      </w:r>
      <w:proofErr w:type="spellStart"/>
      <w:r w:rsidRPr="00774962">
        <w:t>Areas</w:t>
      </w:r>
      <w:proofErr w:type="spellEnd"/>
      <w:r w:rsidRPr="00774962">
        <w:t xml:space="preserve"> - SPA) για την Ορνιθοπανίδα, όπως ορίζονται στην Οδηγία 79/409/EK «για τη διατήρηση των άγριων πτηνών»</w:t>
      </w:r>
    </w:p>
    <w:p w:rsidR="00B8270F" w:rsidRPr="00774962" w:rsidRDefault="00B8270F" w:rsidP="00774962">
      <w:pPr>
        <w:pStyle w:val="a3"/>
        <w:jc w:val="both"/>
      </w:pPr>
      <w:r>
        <w:t>β)</w:t>
      </w:r>
      <w:r w:rsidRPr="00774962">
        <w:t>τους «Τόπους Κοινοτικής Σημασίας (ΤΚΣ)» (</w:t>
      </w:r>
      <w:proofErr w:type="spellStart"/>
      <w:r w:rsidRPr="00774962">
        <w:t>Sites</w:t>
      </w:r>
      <w:proofErr w:type="spellEnd"/>
      <w:r w:rsidR="00D55DB6" w:rsidRPr="00D55DB6">
        <w:t xml:space="preserve"> </w:t>
      </w:r>
      <w:proofErr w:type="spellStart"/>
      <w:r w:rsidRPr="00774962">
        <w:t>of</w:t>
      </w:r>
      <w:proofErr w:type="spellEnd"/>
      <w:r w:rsidR="00D55DB6" w:rsidRPr="00D55DB6">
        <w:t xml:space="preserve"> </w:t>
      </w:r>
      <w:proofErr w:type="spellStart"/>
      <w:r w:rsidRPr="00774962">
        <w:t>Community</w:t>
      </w:r>
      <w:proofErr w:type="spellEnd"/>
      <w:r w:rsidR="00D55DB6" w:rsidRPr="00BB5AD0">
        <w:t xml:space="preserve"> </w:t>
      </w:r>
      <w:proofErr w:type="spellStart"/>
      <w:r w:rsidRPr="00774962">
        <w:t>Importance</w:t>
      </w:r>
      <w:proofErr w:type="spellEnd"/>
      <w:r w:rsidRPr="00774962">
        <w:t xml:space="preserve"> – SCI) όπως ορίζονται στην Οδηγία 92/43/ΕΟΚ. Για τον προσδιορισμό των ΤΚΣ λαμβάνονται υπόψη οι τύποι οικοτόπων και τα είδη των Παραρτημάτων Ι και ΙΙ της Οδηγίας 92/43/ΕΟΚ καθώς και τα κριτήρια του Παραρτήματος ΙΙΙ αυτής.</w:t>
      </w:r>
    </w:p>
    <w:p w:rsidR="00B8270F" w:rsidRDefault="00B8270F" w:rsidP="00DB0953">
      <w:pPr>
        <w:pStyle w:val="a3"/>
        <w:jc w:val="both"/>
      </w:pPr>
    </w:p>
  </w:footnote>
  <w:footnote w:id="7">
    <w:p w:rsidR="00B8270F" w:rsidRPr="005F34D3" w:rsidRDefault="00B8270F" w:rsidP="00B942F0">
      <w:pPr>
        <w:pStyle w:val="a3"/>
        <w:jc w:val="both"/>
        <w:rPr>
          <w:b/>
        </w:rPr>
      </w:pPr>
      <w:r>
        <w:rPr>
          <w:rStyle w:val="a4"/>
        </w:rPr>
        <w:footnoteRef/>
      </w:r>
      <w:r>
        <w:rPr>
          <w:lang w:val="en-US"/>
        </w:rPr>
        <w:t>K</w:t>
      </w:r>
      <w:r w:rsidRPr="00B942F0">
        <w:t>ατηγορία Α και υποκατηγορία Α1 για τα έργα που ενδέχεται να προκαλέσουν πολύ σημαντικές επιπτώσεις σ</w:t>
      </w:r>
      <w:r w:rsidR="0077104F">
        <w:t xml:space="preserve">το περιβάλλον και κατηγορία Α2 </w:t>
      </w:r>
      <w:r w:rsidRPr="00B942F0">
        <w:t xml:space="preserve">που ενδέχεται να προκαλέσουν σημαντικές επιπτώσεις στο περιβάλλον και κατηγορία Β, που χαρακτηρίζονται από τοπικές και μη σημαντικές επιπτώσεις στο περιβάλλον. Η κατηγορία Β απαλλάχτηκε από την διαδικασία των μελετών περιβαλλοντικών επιπτώσεων και τα έργα λαμβάνουν πρότυπους περιβαλλοντικούς όρους {πχ. Μικρές ξενοδοχειακές μονάδες, βιοτεχνίες και βιομηχανίες χαμηλής όχλησης κλπ </w:t>
      </w:r>
      <w:r w:rsidRPr="005F34D3">
        <w:rPr>
          <w:b/>
        </w:rPr>
        <w:t>– πριν 13500 φάκελοι ετησίως). Βασική καινοτομία είναι ότι καταργήθηκε η κατηγορία Β3, δηλαδή  4.200 φάκελοι ετησίως).</w:t>
      </w:r>
    </w:p>
    <w:p w:rsidR="00B8270F" w:rsidRPr="0099552A" w:rsidRDefault="00B8270F" w:rsidP="0099552A">
      <w:pPr>
        <w:pStyle w:val="a3"/>
      </w:pPr>
    </w:p>
    <w:p w:rsidR="00B8270F" w:rsidRDefault="00B8270F">
      <w:pPr>
        <w:pStyle w:val="a3"/>
      </w:pPr>
    </w:p>
  </w:footnote>
  <w:footnote w:id="8">
    <w:p w:rsidR="00B8270F" w:rsidRPr="00B942F0" w:rsidRDefault="00B8270F" w:rsidP="000F534A">
      <w:pPr>
        <w:pStyle w:val="a3"/>
        <w:jc w:val="both"/>
      </w:pPr>
      <w:r>
        <w:rPr>
          <w:rStyle w:val="a4"/>
        </w:rPr>
        <w:footnoteRef/>
      </w:r>
      <w:r>
        <w:rPr>
          <w:lang w:val="en-US"/>
        </w:rPr>
        <w:t>O</w:t>
      </w:r>
      <w:r w:rsidRPr="00B942F0">
        <w:t xml:space="preserve">νομάζεται πλέον Προκαταρκτικός Προσδιορισμός Περιβαλλοντικών Απαιτήσεων. </w:t>
      </w:r>
      <w:r w:rsidRPr="005F34D3">
        <w:rPr>
          <w:b/>
        </w:rPr>
        <w:t xml:space="preserve">(Περίπου 2.800 φάκελοι ετησίως </w:t>
      </w:r>
      <w:r w:rsidRPr="00B942F0">
        <w:t xml:space="preserve">- καθίσταται προαιρετική για όλα τα είδη έργων και δραστηριοτήτων, κατά το πρότυπο του ν. 3851/2010 για τις ΑΠΕ, προκειµένου ο ενδιαφερόµενος, εφόσον το επιθυµεί, να αποφύγει το ενδεχοµένως υψηλό κόστος σύνταξης της ΜΠΕ µε αβέβαια αποτελέσµατα σχετικά µε την περιβαλλοντική έγκριση ή µη του έργου ή δραστηριότητας και η αδειοδοτούσα αρχή να έχει τη δυνατότητα ολικής απόρριψης του αιτήµατος κατά το στάδιο της προµελέτης (π.χ. για λόγους κυβερνητικής πολιτικής, ασυµβατότητα µε το καθεστώς χρήσεων γης κ.λπ.). Η προαιρετική προµελέτηονοµάζεται πλέον Προκαταρκτικός Προσδιορισµός Περιβαλλοντικών Απαιτήσεων (ΠΠΠΑ). </w:t>
      </w:r>
    </w:p>
    <w:p w:rsidR="00B8270F" w:rsidRPr="00B942F0" w:rsidRDefault="00B8270F" w:rsidP="000F534A">
      <w:pPr>
        <w:pStyle w:val="a3"/>
        <w:jc w:val="both"/>
      </w:pPr>
    </w:p>
  </w:footnote>
  <w:footnote w:id="9">
    <w:p w:rsidR="00B8270F" w:rsidRPr="000F534A" w:rsidRDefault="00B8270F" w:rsidP="000F534A">
      <w:pPr>
        <w:pStyle w:val="a3"/>
        <w:jc w:val="both"/>
      </w:pPr>
      <w:r>
        <w:rPr>
          <w:rStyle w:val="a4"/>
        </w:rPr>
        <w:footnoteRef/>
      </w:r>
      <w:r>
        <w:t xml:space="preserve"> Ε</w:t>
      </w:r>
      <w:r w:rsidRPr="000F534A">
        <w:t xml:space="preserve">ντός μηνός από την έκδοση της απόφασης, προκειμένου να αποκτήσει κάθε ενδιαφερόμενος πλήρη, λεπτομερή και ανεμπόδιστη γνώση των έργων της Α΄ κατηγορίας και να περιοριστεί η άσκηση αιτήσεων ακυρώσεως (εμπρόθεσμο). </w:t>
      </w:r>
      <w:r w:rsidRPr="00ED4967">
        <w:rPr>
          <w:b/>
        </w:rPr>
        <w:t>Η ανάρτηση τηρείται απαρεγκλίτως</w:t>
      </w:r>
      <w:r w:rsidRPr="000F534A">
        <w:t>. Η ρύθμιση αυτή</w:t>
      </w:r>
      <w:r>
        <w:t>, πέραν της ενημέρωσης του κοινού,</w:t>
      </w:r>
      <w:r w:rsidRPr="000F534A">
        <w:t xml:space="preserve"> είναι θετική στη κατεύθυνση της προσβολής των έργων στο ΣτΕ, δεδομένου ότι το αφετηριακό γεγονός της εξηκονθήμερης προθεσμίας της αίτησης ακυρώσεως, που ασφαλώς κρίνεται κατά περίπτωση, δεν δύναται να αδρανεί στο διηνεκές, διότι τούτο καταστρατηγεί την αρχή της ασφάλειας του δικαίου και της αμοιβαίας εμπιστοσύνης που οφείλει να διέπει τις σχέσεις της Διοίκησης με τους πολίτες</w:t>
      </w:r>
      <w:r w:rsidRPr="000F534A">
        <w:rPr>
          <w:b/>
        </w:rPr>
        <w:t xml:space="preserve">. </w:t>
      </w:r>
      <w:r w:rsidRPr="000F534A">
        <w:t>΄Ηδη η νομολογία του ΣτΕ έχει περιορίσει τις περιπτώσεις που αιτήσεις ακυρώσεως κρίνονται ως εμπρόθεσμες.</w:t>
      </w:r>
    </w:p>
    <w:p w:rsidR="00B8270F" w:rsidRDefault="00B8270F">
      <w:pPr>
        <w:pStyle w:val="a3"/>
      </w:pPr>
    </w:p>
  </w:footnote>
  <w:footnote w:id="10">
    <w:p w:rsidR="00B8270F" w:rsidRDefault="00B8270F" w:rsidP="0077104F">
      <w:pPr>
        <w:pStyle w:val="a3"/>
        <w:jc w:val="both"/>
      </w:pPr>
      <w:r>
        <w:rPr>
          <w:rStyle w:val="a4"/>
        </w:rPr>
        <w:footnoteRef/>
      </w:r>
      <w:r>
        <w:rPr>
          <w:b/>
          <w:iCs/>
        </w:rPr>
        <w:t xml:space="preserve">Με το </w:t>
      </w:r>
      <w:r w:rsidRPr="00C23E20">
        <w:rPr>
          <w:b/>
        </w:rPr>
        <w:t>Π.Δ. 100/2014 (ΦΕΚ 167 Α) «Οργανισμός Υπουργείου Περιβάλλοντος, Ενέργειας και Κλιματικής Αλλαγής»</w:t>
      </w:r>
      <w:r>
        <w:rPr>
          <w:b/>
          <w:iCs/>
        </w:rPr>
        <w:t>. Α</w:t>
      </w:r>
      <w:r w:rsidRPr="00C23E20">
        <w:rPr>
          <w:b/>
          <w:iCs/>
        </w:rPr>
        <w:t>ποτελεί το διάδοχο σχήμα των πρώην Υπηρεσιών Επιθεώρησης του Υ.Π.Ε.Κ.Α.</w:t>
      </w:r>
    </w:p>
  </w:footnote>
  <w:footnote w:id="11">
    <w:p w:rsidR="00B8270F" w:rsidRPr="00EC6C04" w:rsidRDefault="00B8270F" w:rsidP="009F1614">
      <w:pPr>
        <w:pStyle w:val="a3"/>
        <w:jc w:val="both"/>
      </w:pPr>
      <w:r w:rsidRPr="000B1EBD">
        <w:rPr>
          <w:rStyle w:val="a4"/>
          <w:b/>
        </w:rPr>
        <w:footnoteRef/>
      </w:r>
      <w:r w:rsidRPr="009F1614">
        <w:rPr>
          <w:b/>
          <w:iCs/>
        </w:rPr>
        <w:t>Η λειτουργία όλων των προαναφερόμενων (1-6) Υπηρεσιών συγχρηματοδοτείται λόγω της εθνικής και</w:t>
      </w:r>
      <w:r w:rsidR="00CD4847">
        <w:rPr>
          <w:b/>
          <w:iCs/>
        </w:rPr>
        <w:t xml:space="preserve"> </w:t>
      </w:r>
      <w:r w:rsidRPr="009F1614">
        <w:rPr>
          <w:b/>
          <w:iCs/>
        </w:rPr>
        <w:t>ευρωπαϊκής σημασίας του έργου τους, από την Ευρωπαϊκή Ένωση και ελέγχεται ως προς τα αποτελέσματά της, από τις αρμόδιες Διευθύνσεις της Ευρωπαϊκής Επιτροπής.</w:t>
      </w:r>
    </w:p>
    <w:p w:rsidR="00B8270F" w:rsidRPr="009F1614" w:rsidRDefault="00B8270F" w:rsidP="009F1614">
      <w:pPr>
        <w:pStyle w:val="a3"/>
        <w:jc w:val="both"/>
        <w:rPr>
          <w:b/>
        </w:rPr>
      </w:pPr>
    </w:p>
  </w:footnote>
  <w:footnote w:id="12">
    <w:p w:rsidR="007A4A7B" w:rsidRPr="007A4A7B" w:rsidRDefault="007A4A7B" w:rsidP="007A4A7B">
      <w:pPr>
        <w:pStyle w:val="a3"/>
        <w:jc w:val="both"/>
      </w:pPr>
      <w:r>
        <w:rPr>
          <w:rStyle w:val="a4"/>
        </w:rPr>
        <w:footnoteRef/>
      </w:r>
      <w:r>
        <w:rPr>
          <w:lang w:val="en-US"/>
        </w:rPr>
        <w:t>H</w:t>
      </w:r>
      <w:r>
        <w:t>τροποποίηση ενός Ειδικού Πλαισίου Χωροταξικού Σχεδιασμού απαιτεί σύμφωνα με τον ν. 2742/1999, για τον χωροταξικό σχεδιασμό και την αειφόρο ανάπτυξη την εξής διαδικασία: ΄Εκθεση αξιολόγησης Ειδικού Πλαισίου, στρατηγική μελέτη περιβαλλοντικών επιπτώσεων, διαβίβαση ΣΜΠΕ σε συναρμόδια Υπουργεία, ΟΡΣΑ, Περιφέρειες κλπ., δημόσια διαβούλευση για να διατυπωθούν απόψεις,</w:t>
      </w:r>
      <w:r w:rsidR="00580E2E">
        <w:t xml:space="preserve"> εισήγηση της Διεύθυνσης Χωροταξίας</w:t>
      </w:r>
      <w:r>
        <w:t xml:space="preserve"> γνωμοδότηση Εθνικού Συμβουλίου Χωροταξικού </w:t>
      </w:r>
      <w:r w:rsidR="00DD38A6">
        <w:t>Σχεδιασμού</w:t>
      </w:r>
      <w:r>
        <w:t xml:space="preserve"> και Αειφόρου Ανάπτυξης</w:t>
      </w:r>
      <w:r w:rsidR="00DD38A6">
        <w:t xml:space="preserve">, αποστολή σε ΕΥΠΕ </w:t>
      </w:r>
      <w:r>
        <w:t xml:space="preserve"> κλπ.</w:t>
      </w:r>
    </w:p>
  </w:footnote>
  <w:footnote w:id="13">
    <w:p w:rsidR="008D0375" w:rsidRDefault="008D0375" w:rsidP="008D0375">
      <w:pPr>
        <w:pStyle w:val="a3"/>
        <w:jc w:val="both"/>
      </w:pPr>
      <w:r>
        <w:rPr>
          <w:rStyle w:val="a4"/>
        </w:rPr>
        <w:footnoteRef/>
      </w:r>
      <w:r w:rsidRPr="00672BF2">
        <w:t>Η πρώτη συστηματική προσπάθεια για την καταγραφή των δασών και των δασικών εκτάσεων της χώρας έγινε με τους “Κτηματικούς Χάρτες” τους οποίους συνέτασσαν τα συνεργεία κτηματογράφησης που ιδρύθηκαν στο πλαίσιο του Νόμου 248/76 (την περίοδο 1977-1985).</w:t>
      </w:r>
    </w:p>
    <w:p w:rsidR="008D0375" w:rsidRDefault="008D0375" w:rsidP="008D0375">
      <w:pPr>
        <w:pStyle w:val="a3"/>
        <w:jc w:val="both"/>
      </w:pPr>
    </w:p>
  </w:footnote>
  <w:footnote w:id="14">
    <w:p w:rsidR="00E4038B" w:rsidRPr="00B350A9" w:rsidRDefault="00E4038B" w:rsidP="00E4038B">
      <w:pPr>
        <w:pStyle w:val="a3"/>
      </w:pPr>
      <w:r>
        <w:rPr>
          <w:rStyle w:val="a4"/>
        </w:rPr>
        <w:footnoteRef/>
      </w:r>
      <w:r w:rsidRPr="00B350A9">
        <w:t xml:space="preserve">(Βλ. Εισηγητική ΄Εκθεση Περιφερειακού Πλαισίου Δυτικής Ελλάδος υπό διαβούλευση).  </w:t>
      </w:r>
    </w:p>
    <w:p w:rsidR="00E4038B" w:rsidRDefault="00E4038B" w:rsidP="00E4038B">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242850"/>
      <w:docPartObj>
        <w:docPartGallery w:val="Page Numbers (Top of Page)"/>
        <w:docPartUnique/>
      </w:docPartObj>
    </w:sdtPr>
    <w:sdtEndPr/>
    <w:sdtContent>
      <w:p w:rsidR="00B8270F" w:rsidRDefault="00BA1FCB">
        <w:pPr>
          <w:pStyle w:val="a6"/>
        </w:pPr>
        <w:r>
          <w:fldChar w:fldCharType="begin"/>
        </w:r>
        <w:r w:rsidR="00B8270F">
          <w:instrText xml:space="preserve"> PAGE   \* MERGEFORMAT </w:instrText>
        </w:r>
        <w:r>
          <w:fldChar w:fldCharType="separate"/>
        </w:r>
        <w:r w:rsidR="00775B30">
          <w:rPr>
            <w:noProof/>
          </w:rPr>
          <w:t>19</w:t>
        </w:r>
        <w:r>
          <w:rPr>
            <w:noProof/>
          </w:rPr>
          <w:fldChar w:fldCharType="end"/>
        </w:r>
      </w:p>
    </w:sdtContent>
  </w:sdt>
  <w:p w:rsidR="00B8270F" w:rsidRDefault="00B8270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6002A"/>
    <w:multiLevelType w:val="multilevel"/>
    <w:tmpl w:val="E7C0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701FE0"/>
    <w:multiLevelType w:val="hybridMultilevel"/>
    <w:tmpl w:val="F3C8FC4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277A3C5E"/>
    <w:multiLevelType w:val="multilevel"/>
    <w:tmpl w:val="6348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2B437B"/>
    <w:multiLevelType w:val="multilevel"/>
    <w:tmpl w:val="FDB2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A57120"/>
    <w:multiLevelType w:val="hybridMultilevel"/>
    <w:tmpl w:val="64209272"/>
    <w:lvl w:ilvl="0" w:tplc="8ECEE16A">
      <w:numFmt w:val="bullet"/>
      <w:lvlText w:val="-"/>
      <w:lvlJc w:val="left"/>
      <w:pPr>
        <w:ind w:left="720" w:hanging="360"/>
      </w:pPr>
      <w:rPr>
        <w:rFonts w:ascii="Tahoma" w:eastAsiaTheme="minorEastAsi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6063FCE"/>
    <w:multiLevelType w:val="multilevel"/>
    <w:tmpl w:val="EB04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83ACE"/>
    <w:multiLevelType w:val="multilevel"/>
    <w:tmpl w:val="4D24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EB496B"/>
    <w:multiLevelType w:val="multilevel"/>
    <w:tmpl w:val="C7C0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5"/>
  </w:num>
  <w:num w:numId="4">
    <w:abstractNumId w:val="7"/>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DE3"/>
    <w:rsid w:val="0001420A"/>
    <w:rsid w:val="00021527"/>
    <w:rsid w:val="00026606"/>
    <w:rsid w:val="00026C3B"/>
    <w:rsid w:val="00033824"/>
    <w:rsid w:val="00041827"/>
    <w:rsid w:val="00046D81"/>
    <w:rsid w:val="00066AD7"/>
    <w:rsid w:val="00075B42"/>
    <w:rsid w:val="000B1EBD"/>
    <w:rsid w:val="000B29F7"/>
    <w:rsid w:val="000C1389"/>
    <w:rsid w:val="000E186F"/>
    <w:rsid w:val="000F534A"/>
    <w:rsid w:val="00100148"/>
    <w:rsid w:val="001009C5"/>
    <w:rsid w:val="00134A5F"/>
    <w:rsid w:val="00134E90"/>
    <w:rsid w:val="00141556"/>
    <w:rsid w:val="00151D31"/>
    <w:rsid w:val="001B6144"/>
    <w:rsid w:val="001C2849"/>
    <w:rsid w:val="001E4DE3"/>
    <w:rsid w:val="001F1CDC"/>
    <w:rsid w:val="00213003"/>
    <w:rsid w:val="00241475"/>
    <w:rsid w:val="0024536B"/>
    <w:rsid w:val="00250377"/>
    <w:rsid w:val="002579A4"/>
    <w:rsid w:val="00276A26"/>
    <w:rsid w:val="00282F5A"/>
    <w:rsid w:val="002F6222"/>
    <w:rsid w:val="0032203A"/>
    <w:rsid w:val="00325AD8"/>
    <w:rsid w:val="00337B0C"/>
    <w:rsid w:val="00355E57"/>
    <w:rsid w:val="0035715A"/>
    <w:rsid w:val="003615BD"/>
    <w:rsid w:val="00361AB4"/>
    <w:rsid w:val="00372E0D"/>
    <w:rsid w:val="003A2AC1"/>
    <w:rsid w:val="003A368B"/>
    <w:rsid w:val="003C34EC"/>
    <w:rsid w:val="003C6748"/>
    <w:rsid w:val="003D1D6F"/>
    <w:rsid w:val="003D2105"/>
    <w:rsid w:val="003D4893"/>
    <w:rsid w:val="003D6313"/>
    <w:rsid w:val="003F27EE"/>
    <w:rsid w:val="003F6073"/>
    <w:rsid w:val="00407279"/>
    <w:rsid w:val="00414C23"/>
    <w:rsid w:val="00420F54"/>
    <w:rsid w:val="00452773"/>
    <w:rsid w:val="00453DC9"/>
    <w:rsid w:val="00455181"/>
    <w:rsid w:val="004818E4"/>
    <w:rsid w:val="00483FA4"/>
    <w:rsid w:val="00485009"/>
    <w:rsid w:val="004C7CE1"/>
    <w:rsid w:val="004E7957"/>
    <w:rsid w:val="004F7E14"/>
    <w:rsid w:val="005020B3"/>
    <w:rsid w:val="00504C74"/>
    <w:rsid w:val="005369CB"/>
    <w:rsid w:val="00566641"/>
    <w:rsid w:val="005770FD"/>
    <w:rsid w:val="00580E2E"/>
    <w:rsid w:val="005A0E52"/>
    <w:rsid w:val="005A230C"/>
    <w:rsid w:val="005A726E"/>
    <w:rsid w:val="005D79A1"/>
    <w:rsid w:val="005F2398"/>
    <w:rsid w:val="005F34D3"/>
    <w:rsid w:val="005F64E1"/>
    <w:rsid w:val="00625EEC"/>
    <w:rsid w:val="00664DD5"/>
    <w:rsid w:val="00665457"/>
    <w:rsid w:val="00672BF2"/>
    <w:rsid w:val="00683870"/>
    <w:rsid w:val="00687741"/>
    <w:rsid w:val="006972F4"/>
    <w:rsid w:val="006A55AC"/>
    <w:rsid w:val="006B2CB5"/>
    <w:rsid w:val="006B34B5"/>
    <w:rsid w:val="006B500B"/>
    <w:rsid w:val="006C1494"/>
    <w:rsid w:val="006E331B"/>
    <w:rsid w:val="006E7493"/>
    <w:rsid w:val="006F0E9B"/>
    <w:rsid w:val="006F57E6"/>
    <w:rsid w:val="007268C5"/>
    <w:rsid w:val="00734770"/>
    <w:rsid w:val="007525D0"/>
    <w:rsid w:val="00764028"/>
    <w:rsid w:val="0077104F"/>
    <w:rsid w:val="00774962"/>
    <w:rsid w:val="00775B30"/>
    <w:rsid w:val="00776ED9"/>
    <w:rsid w:val="00796050"/>
    <w:rsid w:val="007A2D26"/>
    <w:rsid w:val="007A4A7B"/>
    <w:rsid w:val="007C0780"/>
    <w:rsid w:val="007D63F3"/>
    <w:rsid w:val="007E59BE"/>
    <w:rsid w:val="007F0A6E"/>
    <w:rsid w:val="00821B35"/>
    <w:rsid w:val="008315F2"/>
    <w:rsid w:val="00890FD9"/>
    <w:rsid w:val="00892483"/>
    <w:rsid w:val="008A5943"/>
    <w:rsid w:val="008D0375"/>
    <w:rsid w:val="008E0064"/>
    <w:rsid w:val="008F4F33"/>
    <w:rsid w:val="00910E70"/>
    <w:rsid w:val="0091704F"/>
    <w:rsid w:val="00921073"/>
    <w:rsid w:val="009264CB"/>
    <w:rsid w:val="0092664D"/>
    <w:rsid w:val="009331E6"/>
    <w:rsid w:val="00941197"/>
    <w:rsid w:val="00941C3B"/>
    <w:rsid w:val="00953299"/>
    <w:rsid w:val="009554E1"/>
    <w:rsid w:val="00970EB2"/>
    <w:rsid w:val="00994787"/>
    <w:rsid w:val="0099552A"/>
    <w:rsid w:val="009B46B9"/>
    <w:rsid w:val="009C46EE"/>
    <w:rsid w:val="009E20DF"/>
    <w:rsid w:val="009F1614"/>
    <w:rsid w:val="00A567CD"/>
    <w:rsid w:val="00A606DE"/>
    <w:rsid w:val="00A75A57"/>
    <w:rsid w:val="00A765A6"/>
    <w:rsid w:val="00A94397"/>
    <w:rsid w:val="00AA0AAF"/>
    <w:rsid w:val="00AB2E2B"/>
    <w:rsid w:val="00AB7194"/>
    <w:rsid w:val="00AC6989"/>
    <w:rsid w:val="00AE113F"/>
    <w:rsid w:val="00AE23DF"/>
    <w:rsid w:val="00AE4343"/>
    <w:rsid w:val="00B22AA6"/>
    <w:rsid w:val="00B27BB2"/>
    <w:rsid w:val="00B350A9"/>
    <w:rsid w:val="00B40F63"/>
    <w:rsid w:val="00B52103"/>
    <w:rsid w:val="00B8270F"/>
    <w:rsid w:val="00B942F0"/>
    <w:rsid w:val="00BA035D"/>
    <w:rsid w:val="00BA1FCB"/>
    <w:rsid w:val="00BB5AD0"/>
    <w:rsid w:val="00BC5915"/>
    <w:rsid w:val="00BE463D"/>
    <w:rsid w:val="00BF088C"/>
    <w:rsid w:val="00C11180"/>
    <w:rsid w:val="00C13071"/>
    <w:rsid w:val="00C23E20"/>
    <w:rsid w:val="00C62E5C"/>
    <w:rsid w:val="00C72F6E"/>
    <w:rsid w:val="00CA24A5"/>
    <w:rsid w:val="00CB42EF"/>
    <w:rsid w:val="00CD4847"/>
    <w:rsid w:val="00CF1A1B"/>
    <w:rsid w:val="00CF572B"/>
    <w:rsid w:val="00CF70EB"/>
    <w:rsid w:val="00D04D37"/>
    <w:rsid w:val="00D24A8B"/>
    <w:rsid w:val="00D350A2"/>
    <w:rsid w:val="00D46C2D"/>
    <w:rsid w:val="00D55DB6"/>
    <w:rsid w:val="00D65D7A"/>
    <w:rsid w:val="00D67412"/>
    <w:rsid w:val="00D7569F"/>
    <w:rsid w:val="00D76FD9"/>
    <w:rsid w:val="00D77C33"/>
    <w:rsid w:val="00D87C30"/>
    <w:rsid w:val="00D901B9"/>
    <w:rsid w:val="00DA4238"/>
    <w:rsid w:val="00DA5368"/>
    <w:rsid w:val="00DB0953"/>
    <w:rsid w:val="00DB4676"/>
    <w:rsid w:val="00DB4B3E"/>
    <w:rsid w:val="00DC6EF1"/>
    <w:rsid w:val="00DD38A6"/>
    <w:rsid w:val="00DE49BB"/>
    <w:rsid w:val="00DE6CF2"/>
    <w:rsid w:val="00DF775B"/>
    <w:rsid w:val="00E4038B"/>
    <w:rsid w:val="00E53F2B"/>
    <w:rsid w:val="00EA45D1"/>
    <w:rsid w:val="00EB5FEC"/>
    <w:rsid w:val="00EC6C04"/>
    <w:rsid w:val="00ED4967"/>
    <w:rsid w:val="00F018BE"/>
    <w:rsid w:val="00F02282"/>
    <w:rsid w:val="00F43022"/>
    <w:rsid w:val="00F75AAF"/>
    <w:rsid w:val="00F9581D"/>
    <w:rsid w:val="00FA1290"/>
    <w:rsid w:val="00FD60A1"/>
    <w:rsid w:val="00FE285E"/>
    <w:rsid w:val="00FE300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E4DE3"/>
    <w:pPr>
      <w:spacing w:after="0" w:line="240" w:lineRule="auto"/>
    </w:pPr>
    <w:rPr>
      <w:rFonts w:eastAsiaTheme="minorHAnsi"/>
      <w:sz w:val="20"/>
      <w:szCs w:val="20"/>
      <w:lang w:eastAsia="en-US"/>
    </w:rPr>
  </w:style>
  <w:style w:type="character" w:customStyle="1" w:styleId="Char">
    <w:name w:val="Κείμενο υποσημείωσης Char"/>
    <w:basedOn w:val="a0"/>
    <w:link w:val="a3"/>
    <w:uiPriority w:val="99"/>
    <w:semiHidden/>
    <w:rsid w:val="001E4DE3"/>
    <w:rPr>
      <w:rFonts w:eastAsiaTheme="minorHAnsi"/>
      <w:sz w:val="20"/>
      <w:szCs w:val="20"/>
      <w:lang w:eastAsia="en-US"/>
    </w:rPr>
  </w:style>
  <w:style w:type="character" w:styleId="a4">
    <w:name w:val="footnote reference"/>
    <w:basedOn w:val="a0"/>
    <w:uiPriority w:val="99"/>
    <w:semiHidden/>
    <w:unhideWhenUsed/>
    <w:rsid w:val="001E4DE3"/>
    <w:rPr>
      <w:vertAlign w:val="superscript"/>
    </w:rPr>
  </w:style>
  <w:style w:type="paragraph" w:styleId="a5">
    <w:name w:val="List Paragraph"/>
    <w:basedOn w:val="a"/>
    <w:uiPriority w:val="34"/>
    <w:qFormat/>
    <w:rsid w:val="00100148"/>
    <w:pPr>
      <w:ind w:left="720"/>
      <w:contextualSpacing/>
    </w:pPr>
  </w:style>
  <w:style w:type="paragraph" w:styleId="a6">
    <w:name w:val="header"/>
    <w:basedOn w:val="a"/>
    <w:link w:val="Char0"/>
    <w:uiPriority w:val="99"/>
    <w:unhideWhenUsed/>
    <w:rsid w:val="00A606DE"/>
    <w:pPr>
      <w:tabs>
        <w:tab w:val="center" w:pos="4153"/>
        <w:tab w:val="right" w:pos="8306"/>
      </w:tabs>
      <w:spacing w:after="0" w:line="240" w:lineRule="auto"/>
    </w:pPr>
  </w:style>
  <w:style w:type="character" w:customStyle="1" w:styleId="Char0">
    <w:name w:val="Κεφαλίδα Char"/>
    <w:basedOn w:val="a0"/>
    <w:link w:val="a6"/>
    <w:uiPriority w:val="99"/>
    <w:rsid w:val="00A606DE"/>
  </w:style>
  <w:style w:type="paragraph" w:styleId="a7">
    <w:name w:val="footer"/>
    <w:basedOn w:val="a"/>
    <w:link w:val="Char1"/>
    <w:uiPriority w:val="99"/>
    <w:semiHidden/>
    <w:unhideWhenUsed/>
    <w:rsid w:val="00A606DE"/>
    <w:pPr>
      <w:tabs>
        <w:tab w:val="center" w:pos="4153"/>
        <w:tab w:val="right" w:pos="8306"/>
      </w:tabs>
      <w:spacing w:after="0" w:line="240" w:lineRule="auto"/>
    </w:pPr>
  </w:style>
  <w:style w:type="character" w:customStyle="1" w:styleId="Char1">
    <w:name w:val="Υποσέλιδο Char"/>
    <w:basedOn w:val="a0"/>
    <w:link w:val="a7"/>
    <w:uiPriority w:val="99"/>
    <w:semiHidden/>
    <w:rsid w:val="00A606DE"/>
  </w:style>
  <w:style w:type="character" w:styleId="-">
    <w:name w:val="Hyperlink"/>
    <w:basedOn w:val="a0"/>
    <w:uiPriority w:val="99"/>
    <w:unhideWhenUsed/>
    <w:rsid w:val="009E20DF"/>
    <w:rPr>
      <w:color w:val="0000FF" w:themeColor="hyperlink"/>
      <w:u w:val="single"/>
    </w:rPr>
  </w:style>
  <w:style w:type="paragraph" w:styleId="a8">
    <w:name w:val="Balloon Text"/>
    <w:basedOn w:val="a"/>
    <w:link w:val="Char2"/>
    <w:uiPriority w:val="99"/>
    <w:semiHidden/>
    <w:unhideWhenUsed/>
    <w:rsid w:val="00DB0953"/>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DB0953"/>
    <w:rPr>
      <w:rFonts w:ascii="Tahoma" w:hAnsi="Tahoma" w:cs="Tahoma"/>
      <w:sz w:val="16"/>
      <w:szCs w:val="16"/>
    </w:rPr>
  </w:style>
  <w:style w:type="paragraph" w:styleId="Web">
    <w:name w:val="Normal (Web)"/>
    <w:basedOn w:val="a"/>
    <w:uiPriority w:val="99"/>
    <w:semiHidden/>
    <w:unhideWhenUsed/>
    <w:rsid w:val="00774962"/>
    <w:rPr>
      <w:rFonts w:ascii="Times New Roman" w:hAnsi="Times New Roman" w:cs="Times New Roman"/>
      <w:sz w:val="24"/>
      <w:szCs w:val="24"/>
    </w:rPr>
  </w:style>
  <w:style w:type="table" w:styleId="a9">
    <w:name w:val="Table Grid"/>
    <w:basedOn w:val="a1"/>
    <w:rsid w:val="005F64E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E4DE3"/>
    <w:pPr>
      <w:spacing w:after="0" w:line="240" w:lineRule="auto"/>
    </w:pPr>
    <w:rPr>
      <w:rFonts w:eastAsiaTheme="minorHAnsi"/>
      <w:sz w:val="20"/>
      <w:szCs w:val="20"/>
      <w:lang w:eastAsia="en-US"/>
    </w:rPr>
  </w:style>
  <w:style w:type="character" w:customStyle="1" w:styleId="Char">
    <w:name w:val="Κείμενο υποσημείωσης Char"/>
    <w:basedOn w:val="a0"/>
    <w:link w:val="a3"/>
    <w:uiPriority w:val="99"/>
    <w:semiHidden/>
    <w:rsid w:val="001E4DE3"/>
    <w:rPr>
      <w:rFonts w:eastAsiaTheme="minorHAnsi"/>
      <w:sz w:val="20"/>
      <w:szCs w:val="20"/>
      <w:lang w:eastAsia="en-US"/>
    </w:rPr>
  </w:style>
  <w:style w:type="character" w:styleId="a4">
    <w:name w:val="footnote reference"/>
    <w:basedOn w:val="a0"/>
    <w:uiPriority w:val="99"/>
    <w:semiHidden/>
    <w:unhideWhenUsed/>
    <w:rsid w:val="001E4DE3"/>
    <w:rPr>
      <w:vertAlign w:val="superscript"/>
    </w:rPr>
  </w:style>
  <w:style w:type="paragraph" w:styleId="a5">
    <w:name w:val="List Paragraph"/>
    <w:basedOn w:val="a"/>
    <w:uiPriority w:val="34"/>
    <w:qFormat/>
    <w:rsid w:val="00100148"/>
    <w:pPr>
      <w:ind w:left="720"/>
      <w:contextualSpacing/>
    </w:pPr>
  </w:style>
  <w:style w:type="paragraph" w:styleId="a6">
    <w:name w:val="header"/>
    <w:basedOn w:val="a"/>
    <w:link w:val="Char0"/>
    <w:uiPriority w:val="99"/>
    <w:unhideWhenUsed/>
    <w:rsid w:val="00A606DE"/>
    <w:pPr>
      <w:tabs>
        <w:tab w:val="center" w:pos="4153"/>
        <w:tab w:val="right" w:pos="8306"/>
      </w:tabs>
      <w:spacing w:after="0" w:line="240" w:lineRule="auto"/>
    </w:pPr>
  </w:style>
  <w:style w:type="character" w:customStyle="1" w:styleId="Char0">
    <w:name w:val="Κεφαλίδα Char"/>
    <w:basedOn w:val="a0"/>
    <w:link w:val="a6"/>
    <w:uiPriority w:val="99"/>
    <w:rsid w:val="00A606DE"/>
  </w:style>
  <w:style w:type="paragraph" w:styleId="a7">
    <w:name w:val="footer"/>
    <w:basedOn w:val="a"/>
    <w:link w:val="Char1"/>
    <w:uiPriority w:val="99"/>
    <w:semiHidden/>
    <w:unhideWhenUsed/>
    <w:rsid w:val="00A606DE"/>
    <w:pPr>
      <w:tabs>
        <w:tab w:val="center" w:pos="4153"/>
        <w:tab w:val="right" w:pos="8306"/>
      </w:tabs>
      <w:spacing w:after="0" w:line="240" w:lineRule="auto"/>
    </w:pPr>
  </w:style>
  <w:style w:type="character" w:customStyle="1" w:styleId="Char1">
    <w:name w:val="Υποσέλιδο Char"/>
    <w:basedOn w:val="a0"/>
    <w:link w:val="a7"/>
    <w:uiPriority w:val="99"/>
    <w:semiHidden/>
    <w:rsid w:val="00A606DE"/>
  </w:style>
  <w:style w:type="character" w:styleId="-">
    <w:name w:val="Hyperlink"/>
    <w:basedOn w:val="a0"/>
    <w:uiPriority w:val="99"/>
    <w:unhideWhenUsed/>
    <w:rsid w:val="009E20DF"/>
    <w:rPr>
      <w:color w:val="0000FF" w:themeColor="hyperlink"/>
      <w:u w:val="single"/>
    </w:rPr>
  </w:style>
  <w:style w:type="paragraph" w:styleId="a8">
    <w:name w:val="Balloon Text"/>
    <w:basedOn w:val="a"/>
    <w:link w:val="Char2"/>
    <w:uiPriority w:val="99"/>
    <w:semiHidden/>
    <w:unhideWhenUsed/>
    <w:rsid w:val="00DB0953"/>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DB0953"/>
    <w:rPr>
      <w:rFonts w:ascii="Tahoma" w:hAnsi="Tahoma" w:cs="Tahoma"/>
      <w:sz w:val="16"/>
      <w:szCs w:val="16"/>
    </w:rPr>
  </w:style>
  <w:style w:type="paragraph" w:styleId="Web">
    <w:name w:val="Normal (Web)"/>
    <w:basedOn w:val="a"/>
    <w:uiPriority w:val="99"/>
    <w:semiHidden/>
    <w:unhideWhenUsed/>
    <w:rsid w:val="00774962"/>
    <w:rPr>
      <w:rFonts w:ascii="Times New Roman" w:hAnsi="Times New Roman" w:cs="Times New Roman"/>
      <w:sz w:val="24"/>
      <w:szCs w:val="24"/>
    </w:rPr>
  </w:style>
  <w:style w:type="table" w:styleId="a9">
    <w:name w:val="Table Grid"/>
    <w:basedOn w:val="a1"/>
    <w:rsid w:val="005F64E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652170">
      <w:bodyDiv w:val="1"/>
      <w:marLeft w:val="0"/>
      <w:marRight w:val="0"/>
      <w:marTop w:val="0"/>
      <w:marBottom w:val="0"/>
      <w:divBdr>
        <w:top w:val="none" w:sz="0" w:space="0" w:color="auto"/>
        <w:left w:val="none" w:sz="0" w:space="0" w:color="auto"/>
        <w:bottom w:val="none" w:sz="0" w:space="0" w:color="auto"/>
        <w:right w:val="none" w:sz="0" w:space="0" w:color="auto"/>
      </w:divBdr>
      <w:divsChild>
        <w:div w:id="1163544148">
          <w:marLeft w:val="0"/>
          <w:marRight w:val="0"/>
          <w:marTop w:val="0"/>
          <w:marBottom w:val="0"/>
          <w:divBdr>
            <w:top w:val="none" w:sz="0" w:space="0" w:color="auto"/>
            <w:left w:val="none" w:sz="0" w:space="0" w:color="auto"/>
            <w:bottom w:val="none" w:sz="0" w:space="0" w:color="auto"/>
            <w:right w:val="none" w:sz="0" w:space="0" w:color="auto"/>
          </w:divBdr>
        </w:div>
      </w:divsChild>
    </w:div>
    <w:div w:id="678851425">
      <w:bodyDiv w:val="1"/>
      <w:marLeft w:val="0"/>
      <w:marRight w:val="0"/>
      <w:marTop w:val="0"/>
      <w:marBottom w:val="0"/>
      <w:divBdr>
        <w:top w:val="none" w:sz="0" w:space="0" w:color="auto"/>
        <w:left w:val="none" w:sz="0" w:space="0" w:color="auto"/>
        <w:bottom w:val="none" w:sz="0" w:space="0" w:color="auto"/>
        <w:right w:val="none" w:sz="0" w:space="0" w:color="auto"/>
      </w:divBdr>
      <w:divsChild>
        <w:div w:id="693114692">
          <w:marLeft w:val="0"/>
          <w:marRight w:val="0"/>
          <w:marTop w:val="0"/>
          <w:marBottom w:val="0"/>
          <w:divBdr>
            <w:top w:val="none" w:sz="0" w:space="0" w:color="auto"/>
            <w:left w:val="none" w:sz="0" w:space="0" w:color="auto"/>
            <w:bottom w:val="none" w:sz="0" w:space="0" w:color="auto"/>
            <w:right w:val="none" w:sz="0" w:space="0" w:color="auto"/>
          </w:divBdr>
        </w:div>
      </w:divsChild>
    </w:div>
    <w:div w:id="714937763">
      <w:bodyDiv w:val="1"/>
      <w:marLeft w:val="0"/>
      <w:marRight w:val="0"/>
      <w:marTop w:val="0"/>
      <w:marBottom w:val="0"/>
      <w:divBdr>
        <w:top w:val="none" w:sz="0" w:space="0" w:color="auto"/>
        <w:left w:val="none" w:sz="0" w:space="0" w:color="auto"/>
        <w:bottom w:val="none" w:sz="0" w:space="0" w:color="auto"/>
        <w:right w:val="none" w:sz="0" w:space="0" w:color="auto"/>
      </w:divBdr>
    </w:div>
    <w:div w:id="819493464">
      <w:bodyDiv w:val="1"/>
      <w:marLeft w:val="0"/>
      <w:marRight w:val="0"/>
      <w:marTop w:val="0"/>
      <w:marBottom w:val="0"/>
      <w:divBdr>
        <w:top w:val="none" w:sz="0" w:space="0" w:color="auto"/>
        <w:left w:val="none" w:sz="0" w:space="0" w:color="auto"/>
        <w:bottom w:val="none" w:sz="0" w:space="0" w:color="auto"/>
        <w:right w:val="none" w:sz="0" w:space="0" w:color="auto"/>
      </w:divBdr>
    </w:div>
    <w:div w:id="838691743">
      <w:bodyDiv w:val="1"/>
      <w:marLeft w:val="0"/>
      <w:marRight w:val="0"/>
      <w:marTop w:val="0"/>
      <w:marBottom w:val="0"/>
      <w:divBdr>
        <w:top w:val="none" w:sz="0" w:space="0" w:color="auto"/>
        <w:left w:val="none" w:sz="0" w:space="0" w:color="auto"/>
        <w:bottom w:val="none" w:sz="0" w:space="0" w:color="auto"/>
        <w:right w:val="none" w:sz="0" w:space="0" w:color="auto"/>
      </w:divBdr>
    </w:div>
    <w:div w:id="850411297">
      <w:bodyDiv w:val="1"/>
      <w:marLeft w:val="0"/>
      <w:marRight w:val="0"/>
      <w:marTop w:val="0"/>
      <w:marBottom w:val="0"/>
      <w:divBdr>
        <w:top w:val="none" w:sz="0" w:space="0" w:color="auto"/>
        <w:left w:val="none" w:sz="0" w:space="0" w:color="auto"/>
        <w:bottom w:val="none" w:sz="0" w:space="0" w:color="auto"/>
        <w:right w:val="none" w:sz="0" w:space="0" w:color="auto"/>
      </w:divBdr>
    </w:div>
    <w:div w:id="949042911">
      <w:bodyDiv w:val="1"/>
      <w:marLeft w:val="0"/>
      <w:marRight w:val="0"/>
      <w:marTop w:val="0"/>
      <w:marBottom w:val="0"/>
      <w:divBdr>
        <w:top w:val="none" w:sz="0" w:space="0" w:color="auto"/>
        <w:left w:val="none" w:sz="0" w:space="0" w:color="auto"/>
        <w:bottom w:val="none" w:sz="0" w:space="0" w:color="auto"/>
        <w:right w:val="none" w:sz="0" w:space="0" w:color="auto"/>
      </w:divBdr>
    </w:div>
    <w:div w:id="1275944843">
      <w:bodyDiv w:val="1"/>
      <w:marLeft w:val="0"/>
      <w:marRight w:val="0"/>
      <w:marTop w:val="0"/>
      <w:marBottom w:val="0"/>
      <w:divBdr>
        <w:top w:val="none" w:sz="0" w:space="0" w:color="auto"/>
        <w:left w:val="none" w:sz="0" w:space="0" w:color="auto"/>
        <w:bottom w:val="none" w:sz="0" w:space="0" w:color="auto"/>
        <w:right w:val="none" w:sz="0" w:space="0" w:color="auto"/>
      </w:divBdr>
    </w:div>
    <w:div w:id="1317488213">
      <w:bodyDiv w:val="1"/>
      <w:marLeft w:val="0"/>
      <w:marRight w:val="0"/>
      <w:marTop w:val="0"/>
      <w:marBottom w:val="0"/>
      <w:divBdr>
        <w:top w:val="none" w:sz="0" w:space="0" w:color="auto"/>
        <w:left w:val="none" w:sz="0" w:space="0" w:color="auto"/>
        <w:bottom w:val="none" w:sz="0" w:space="0" w:color="auto"/>
        <w:right w:val="none" w:sz="0" w:space="0" w:color="auto"/>
      </w:divBdr>
    </w:div>
    <w:div w:id="1783911529">
      <w:bodyDiv w:val="1"/>
      <w:marLeft w:val="0"/>
      <w:marRight w:val="0"/>
      <w:marTop w:val="0"/>
      <w:marBottom w:val="0"/>
      <w:divBdr>
        <w:top w:val="none" w:sz="0" w:space="0" w:color="auto"/>
        <w:left w:val="none" w:sz="0" w:space="0" w:color="auto"/>
        <w:bottom w:val="none" w:sz="0" w:space="0" w:color="auto"/>
        <w:right w:val="none" w:sz="0" w:space="0" w:color="auto"/>
      </w:divBdr>
    </w:div>
    <w:div w:id="195247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C30F0-A156-4E38-AC43-8EEB9770A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4101</Words>
  <Characters>22148</Characters>
  <Application>Microsoft Office Word</Application>
  <DocSecurity>0</DocSecurity>
  <Lines>184</Lines>
  <Paragraphs>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user552</cp:lastModifiedBy>
  <cp:revision>9</cp:revision>
  <cp:lastPrinted>2015-06-15T10:58:00Z</cp:lastPrinted>
  <dcterms:created xsi:type="dcterms:W3CDTF">2015-06-24T10:01:00Z</dcterms:created>
  <dcterms:modified xsi:type="dcterms:W3CDTF">2015-10-29T15:00:00Z</dcterms:modified>
</cp:coreProperties>
</file>